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AA413" w14:textId="77777777" w:rsidR="00FB4D0D" w:rsidRDefault="00FB4D0D" w:rsidP="00E92BE1">
      <w:pPr>
        <w:suppressLineNumbers/>
        <w:rPr>
          <w:rFonts w:ascii="Times New Roman Bold" w:hAnsi="Times New Roman Bold"/>
          <w:b/>
          <w:sz w:val="24"/>
        </w:rPr>
      </w:pPr>
    </w:p>
    <w:p w14:paraId="23DFBC8D" w14:textId="39D11E00" w:rsidR="00485B4A" w:rsidRDefault="00485B4A" w:rsidP="00485B4A">
      <w:pPr>
        <w:suppressLineNumbers/>
        <w:jc w:val="center"/>
        <w:rPr>
          <w:rFonts w:ascii="Times New Roman Bold" w:hAnsi="Times New Roman Bold"/>
          <w:b/>
          <w:sz w:val="24"/>
        </w:rPr>
      </w:pPr>
    </w:p>
    <w:p w14:paraId="4D056B02" w14:textId="2AA54F1C" w:rsidR="00864F76" w:rsidRDefault="00350319" w:rsidP="005C3A86">
      <w:pPr>
        <w:suppressLineNumbers/>
        <w:jc w:val="center"/>
        <w:rPr>
          <w:rFonts w:ascii="Times New Roman Bold" w:hAnsi="Times New Roman Bold"/>
          <w:b/>
          <w:sz w:val="24"/>
        </w:rPr>
      </w:pPr>
      <w:r w:rsidRPr="00004648">
        <w:rPr>
          <w:rFonts w:ascii="Times New Roman Bold" w:hAnsi="Times New Roman Bold"/>
          <w:b/>
          <w:sz w:val="24"/>
        </w:rPr>
        <w:t xml:space="preserve">PUC DOCKET NO. </w:t>
      </w:r>
      <w:r w:rsidR="002D01D3" w:rsidRPr="00004648">
        <w:rPr>
          <w:rFonts w:ascii="Times New Roman Bold" w:hAnsi="Times New Roman Bold"/>
          <w:b/>
          <w:sz w:val="24"/>
        </w:rPr>
        <w:t>4</w:t>
      </w:r>
      <w:r w:rsidR="00CB6057">
        <w:rPr>
          <w:rFonts w:ascii="Times New Roman Bold" w:hAnsi="Times New Roman Bold"/>
          <w:b/>
          <w:sz w:val="24"/>
        </w:rPr>
        <w:t>9</w:t>
      </w:r>
      <w:r w:rsidR="00E51F13">
        <w:rPr>
          <w:rFonts w:ascii="Times New Roman Bold" w:hAnsi="Times New Roman Bold"/>
          <w:b/>
          <w:sz w:val="24"/>
        </w:rPr>
        <w:t>421</w:t>
      </w:r>
    </w:p>
    <w:p w14:paraId="22D8A90D" w14:textId="4A1E5990" w:rsidR="00E51F13" w:rsidRDefault="00E51F13" w:rsidP="005C3A86">
      <w:pPr>
        <w:suppressLineNumbers/>
        <w:jc w:val="center"/>
        <w:rPr>
          <w:rFonts w:ascii="Times New Roman Bold" w:hAnsi="Times New Roman Bold"/>
          <w:b/>
          <w:sz w:val="24"/>
        </w:rPr>
      </w:pPr>
      <w:r>
        <w:rPr>
          <w:rFonts w:ascii="Times New Roman Bold" w:hAnsi="Times New Roman Bold"/>
          <w:b/>
          <w:sz w:val="24"/>
        </w:rPr>
        <w:t>SOAH DOCKET NO. 473-19-3864</w:t>
      </w:r>
    </w:p>
    <w:p w14:paraId="2F159123" w14:textId="77777777" w:rsidR="00FB4D0D" w:rsidRDefault="00FB4D0D" w:rsidP="005C3A86">
      <w:pPr>
        <w:suppressLineNumbers/>
        <w:jc w:val="center"/>
        <w:rPr>
          <w:rFonts w:ascii="Times New Roman Bold" w:hAnsi="Times New Roman Bold"/>
          <w:b/>
          <w:sz w:val="24"/>
        </w:rPr>
      </w:pPr>
    </w:p>
    <w:p w14:paraId="696DAF73" w14:textId="77777777" w:rsidR="00C04218" w:rsidRPr="00004648" w:rsidRDefault="00C04218" w:rsidP="00067639">
      <w:pPr>
        <w:suppressLineNumbers/>
        <w:rPr>
          <w:rFonts w:ascii="Times New Roman Bold" w:hAnsi="Times New Roman Bold"/>
          <w:b/>
          <w:sz w:val="24"/>
        </w:rPr>
      </w:pPr>
    </w:p>
    <w:tbl>
      <w:tblPr>
        <w:tblW w:w="10098" w:type="dxa"/>
        <w:tblLayout w:type="fixed"/>
        <w:tblLook w:val="0000" w:firstRow="0" w:lastRow="0" w:firstColumn="0" w:lastColumn="0" w:noHBand="0" w:noVBand="0"/>
      </w:tblPr>
      <w:tblGrid>
        <w:gridCol w:w="4649"/>
        <w:gridCol w:w="290"/>
        <w:gridCol w:w="5159"/>
      </w:tblGrid>
      <w:tr w:rsidR="00C04218" w:rsidRPr="00004648" w14:paraId="78B7323F" w14:textId="77777777" w:rsidTr="00E51F13">
        <w:trPr>
          <w:trHeight w:val="250"/>
        </w:trPr>
        <w:tc>
          <w:tcPr>
            <w:tcW w:w="4649" w:type="dxa"/>
          </w:tcPr>
          <w:p w14:paraId="498E5343" w14:textId="2CE9858A" w:rsidR="00CB6057" w:rsidRPr="00004648" w:rsidRDefault="00E51F13" w:rsidP="00024D79">
            <w:pPr>
              <w:tabs>
                <w:tab w:val="left" w:pos="612"/>
              </w:tabs>
              <w:rPr>
                <w:rFonts w:ascii="Times New Roman Bold" w:hAnsi="Times New Roman Bold"/>
                <w:b/>
                <w:sz w:val="24"/>
              </w:rPr>
            </w:pPr>
            <w:r>
              <w:rPr>
                <w:rFonts w:ascii="Times New Roman Bold" w:hAnsi="Times New Roman Bold"/>
                <w:b/>
                <w:sz w:val="24"/>
              </w:rPr>
              <w:t>APPLICATION OF CENTERPOINT</w:t>
            </w:r>
            <w:r w:rsidR="00CB6057">
              <w:rPr>
                <w:rFonts w:ascii="Times New Roman Bold" w:hAnsi="Times New Roman Bold"/>
                <w:b/>
                <w:sz w:val="24"/>
              </w:rPr>
              <w:t xml:space="preserve"> </w:t>
            </w:r>
            <w:r>
              <w:rPr>
                <w:rFonts w:ascii="Times New Roman Bold" w:hAnsi="Times New Roman Bold"/>
                <w:b/>
                <w:sz w:val="24"/>
              </w:rPr>
              <w:t>ENERGY HOUSTON ELECTRIC, LLC</w:t>
            </w:r>
            <w:r w:rsidR="00CB6057">
              <w:rPr>
                <w:rFonts w:ascii="Times New Roman Bold" w:hAnsi="Times New Roman Bold"/>
                <w:b/>
                <w:sz w:val="24"/>
              </w:rPr>
              <w:t xml:space="preserve"> FOR </w:t>
            </w:r>
            <w:r>
              <w:rPr>
                <w:rFonts w:ascii="Times New Roman Bold" w:hAnsi="Times New Roman Bold"/>
                <w:b/>
                <w:sz w:val="24"/>
              </w:rPr>
              <w:t>AUTHORITY TO CHANGE RATES</w:t>
            </w:r>
          </w:p>
          <w:p w14:paraId="08E4B8B3" w14:textId="77777777" w:rsidR="00CB6057" w:rsidRPr="00004648" w:rsidRDefault="00CB6057" w:rsidP="00CB6057">
            <w:pPr>
              <w:tabs>
                <w:tab w:val="left" w:pos="612"/>
              </w:tabs>
              <w:jc w:val="center"/>
              <w:rPr>
                <w:rFonts w:ascii="Times New Roman Bold" w:hAnsi="Times New Roman Bold"/>
                <w:b/>
                <w:sz w:val="24"/>
              </w:rPr>
            </w:pPr>
          </w:p>
          <w:p w14:paraId="3B660225" w14:textId="77777777" w:rsidR="002D01D3" w:rsidRDefault="002D01D3" w:rsidP="00CB6057">
            <w:pPr>
              <w:ind w:right="-468"/>
              <w:rPr>
                <w:rFonts w:ascii="Times New Roman Bold" w:hAnsi="Times New Roman Bold"/>
                <w:b/>
                <w:sz w:val="24"/>
              </w:rPr>
            </w:pPr>
          </w:p>
          <w:p w14:paraId="19873F2A" w14:textId="77777777" w:rsidR="00CC0C33" w:rsidRDefault="00CC0C33" w:rsidP="00CB6057">
            <w:pPr>
              <w:ind w:right="-468"/>
              <w:rPr>
                <w:rFonts w:ascii="Times New Roman Bold" w:hAnsi="Times New Roman Bold"/>
                <w:b/>
                <w:sz w:val="24"/>
              </w:rPr>
            </w:pPr>
          </w:p>
          <w:p w14:paraId="3FAC799F" w14:textId="536D0C8C" w:rsidR="00CC0C33" w:rsidRPr="00004648" w:rsidRDefault="00CC0C33" w:rsidP="00CB6057">
            <w:pPr>
              <w:ind w:right="-468"/>
              <w:rPr>
                <w:rFonts w:ascii="Times New Roman Bold" w:hAnsi="Times New Roman Bold"/>
                <w:b/>
                <w:sz w:val="24"/>
              </w:rPr>
            </w:pPr>
          </w:p>
        </w:tc>
        <w:tc>
          <w:tcPr>
            <w:tcW w:w="290" w:type="dxa"/>
          </w:tcPr>
          <w:p w14:paraId="56C29B8E" w14:textId="77777777" w:rsidR="00C04218" w:rsidRPr="00004648" w:rsidRDefault="00C04218" w:rsidP="005C3A86">
            <w:pPr>
              <w:tabs>
                <w:tab w:val="left" w:pos="612"/>
              </w:tabs>
              <w:jc w:val="center"/>
              <w:rPr>
                <w:rFonts w:ascii="Times New Roman Bold" w:hAnsi="Times New Roman Bold"/>
                <w:b/>
                <w:sz w:val="24"/>
              </w:rPr>
            </w:pPr>
            <w:r w:rsidRPr="00004648">
              <w:rPr>
                <w:rFonts w:ascii="Times New Roman Bold" w:hAnsi="Times New Roman Bold"/>
                <w:b/>
                <w:sz w:val="24"/>
              </w:rPr>
              <w:t>§</w:t>
            </w:r>
          </w:p>
          <w:p w14:paraId="02D68BC7" w14:textId="77777777" w:rsidR="00C04218" w:rsidRPr="00004648" w:rsidRDefault="00C04218" w:rsidP="005C3A86">
            <w:pPr>
              <w:tabs>
                <w:tab w:val="left" w:pos="612"/>
              </w:tabs>
              <w:jc w:val="center"/>
              <w:rPr>
                <w:rFonts w:ascii="Times New Roman Bold" w:hAnsi="Times New Roman Bold"/>
                <w:b/>
                <w:sz w:val="24"/>
              </w:rPr>
            </w:pPr>
            <w:r w:rsidRPr="00004648">
              <w:rPr>
                <w:rFonts w:ascii="Times New Roman Bold" w:hAnsi="Times New Roman Bold"/>
                <w:b/>
                <w:sz w:val="24"/>
              </w:rPr>
              <w:t>§</w:t>
            </w:r>
          </w:p>
          <w:p w14:paraId="7BBD0810" w14:textId="77777777" w:rsidR="002D01D3" w:rsidRPr="00004648" w:rsidRDefault="002D01D3" w:rsidP="002D01D3">
            <w:pPr>
              <w:tabs>
                <w:tab w:val="left" w:pos="612"/>
              </w:tabs>
              <w:jc w:val="center"/>
              <w:rPr>
                <w:rFonts w:ascii="Times New Roman Bold" w:hAnsi="Times New Roman Bold"/>
                <w:b/>
                <w:sz w:val="24"/>
              </w:rPr>
            </w:pPr>
            <w:r w:rsidRPr="00004648">
              <w:rPr>
                <w:rFonts w:ascii="Times New Roman Bold" w:hAnsi="Times New Roman Bold"/>
                <w:b/>
                <w:sz w:val="24"/>
              </w:rPr>
              <w:t>§</w:t>
            </w:r>
          </w:p>
          <w:p w14:paraId="1F87729F" w14:textId="396BAECD" w:rsidR="00E51F13" w:rsidRPr="00004648" w:rsidRDefault="00E51F13" w:rsidP="00E51F13">
            <w:pPr>
              <w:tabs>
                <w:tab w:val="left" w:pos="612"/>
              </w:tabs>
              <w:jc w:val="center"/>
              <w:rPr>
                <w:rFonts w:ascii="Times New Roman Bold" w:hAnsi="Times New Roman Bold"/>
                <w:b/>
                <w:sz w:val="24"/>
              </w:rPr>
            </w:pPr>
          </w:p>
          <w:p w14:paraId="2B8A5C8A" w14:textId="3F5C21B8" w:rsidR="00FB4D0D" w:rsidRDefault="00FB4D0D" w:rsidP="00C95A76">
            <w:pPr>
              <w:jc w:val="center"/>
              <w:rPr>
                <w:rFonts w:ascii="Times New Roman Bold" w:hAnsi="Times New Roman Bold"/>
                <w:b/>
                <w:sz w:val="24"/>
              </w:rPr>
            </w:pPr>
          </w:p>
          <w:p w14:paraId="672409B8" w14:textId="77777777" w:rsidR="00E36681" w:rsidRPr="00004648" w:rsidRDefault="00E36681" w:rsidP="00C95A76">
            <w:pPr>
              <w:jc w:val="center"/>
              <w:rPr>
                <w:rFonts w:ascii="Times New Roman Bold" w:hAnsi="Times New Roman Bold"/>
                <w:b/>
                <w:sz w:val="24"/>
              </w:rPr>
            </w:pPr>
          </w:p>
        </w:tc>
        <w:tc>
          <w:tcPr>
            <w:tcW w:w="5159" w:type="dxa"/>
          </w:tcPr>
          <w:p w14:paraId="2B69272D" w14:textId="5EBEAD4E" w:rsidR="00810A72" w:rsidRDefault="00E8085D" w:rsidP="00E51F13">
            <w:pPr>
              <w:jc w:val="center"/>
              <w:rPr>
                <w:b/>
                <w:sz w:val="24"/>
                <w:szCs w:val="24"/>
              </w:rPr>
            </w:pPr>
            <w:r>
              <w:rPr>
                <w:b/>
                <w:sz w:val="24"/>
                <w:szCs w:val="24"/>
              </w:rPr>
              <w:t xml:space="preserve">BEFORE THE </w:t>
            </w:r>
            <w:r w:rsidR="00E51F13">
              <w:rPr>
                <w:b/>
                <w:sz w:val="24"/>
                <w:szCs w:val="24"/>
              </w:rPr>
              <w:t>STATE OFFICE</w:t>
            </w:r>
          </w:p>
          <w:p w14:paraId="71C73DF3" w14:textId="2C4A3A51" w:rsidR="00810A72" w:rsidRDefault="00E51F13" w:rsidP="00E51F13">
            <w:pPr>
              <w:jc w:val="center"/>
              <w:rPr>
                <w:b/>
                <w:sz w:val="24"/>
                <w:szCs w:val="24"/>
              </w:rPr>
            </w:pPr>
            <w:r>
              <w:rPr>
                <w:b/>
                <w:sz w:val="24"/>
                <w:szCs w:val="24"/>
              </w:rPr>
              <w:t>OF</w:t>
            </w:r>
          </w:p>
          <w:p w14:paraId="7E7369CB" w14:textId="470253F8" w:rsidR="00CB6057" w:rsidRDefault="00E51F13" w:rsidP="00E51F13">
            <w:pPr>
              <w:jc w:val="center"/>
              <w:rPr>
                <w:b/>
                <w:sz w:val="24"/>
                <w:szCs w:val="24"/>
              </w:rPr>
            </w:pPr>
            <w:r>
              <w:rPr>
                <w:b/>
                <w:sz w:val="24"/>
                <w:szCs w:val="24"/>
              </w:rPr>
              <w:t>ADMINISTRATIVE HEARINGS</w:t>
            </w:r>
          </w:p>
          <w:p w14:paraId="422932EF" w14:textId="77777777" w:rsidR="00CB6057" w:rsidRDefault="00CB6057" w:rsidP="00CB6057">
            <w:pPr>
              <w:jc w:val="center"/>
              <w:rPr>
                <w:b/>
                <w:sz w:val="24"/>
                <w:szCs w:val="24"/>
              </w:rPr>
            </w:pPr>
          </w:p>
          <w:p w14:paraId="60E97EED" w14:textId="756053A3" w:rsidR="001D784E" w:rsidRPr="00004648" w:rsidRDefault="001D784E" w:rsidP="00E8085D">
            <w:pPr>
              <w:spacing w:line="720" w:lineRule="auto"/>
              <w:jc w:val="center"/>
              <w:rPr>
                <w:b/>
                <w:sz w:val="24"/>
                <w:szCs w:val="24"/>
              </w:rPr>
            </w:pPr>
          </w:p>
        </w:tc>
      </w:tr>
      <w:tr w:rsidR="00E51F13" w:rsidRPr="00004648" w14:paraId="21764A21" w14:textId="77777777" w:rsidTr="00E51F13">
        <w:trPr>
          <w:trHeight w:val="250"/>
        </w:trPr>
        <w:tc>
          <w:tcPr>
            <w:tcW w:w="4649" w:type="dxa"/>
          </w:tcPr>
          <w:p w14:paraId="5A462610" w14:textId="5206A06A" w:rsidR="00E51F13" w:rsidRDefault="00E51F13" w:rsidP="00024D79">
            <w:pPr>
              <w:tabs>
                <w:tab w:val="left" w:pos="612"/>
              </w:tabs>
              <w:rPr>
                <w:rFonts w:ascii="Times New Roman Bold" w:hAnsi="Times New Roman Bold"/>
                <w:b/>
                <w:sz w:val="24"/>
              </w:rPr>
            </w:pPr>
            <w:r>
              <w:rPr>
                <w:rFonts w:ascii="Times New Roman Bold" w:hAnsi="Times New Roman Bold"/>
                <w:b/>
                <w:sz w:val="24"/>
              </w:rPr>
              <w:t xml:space="preserve"> </w:t>
            </w:r>
          </w:p>
        </w:tc>
        <w:tc>
          <w:tcPr>
            <w:tcW w:w="290" w:type="dxa"/>
          </w:tcPr>
          <w:p w14:paraId="502F1CA3" w14:textId="77777777" w:rsidR="00E51F13" w:rsidRPr="00004648" w:rsidRDefault="00E51F13" w:rsidP="005C3A86">
            <w:pPr>
              <w:tabs>
                <w:tab w:val="left" w:pos="612"/>
              </w:tabs>
              <w:jc w:val="center"/>
              <w:rPr>
                <w:rFonts w:ascii="Times New Roman Bold" w:hAnsi="Times New Roman Bold"/>
                <w:b/>
                <w:sz w:val="24"/>
              </w:rPr>
            </w:pPr>
          </w:p>
        </w:tc>
        <w:tc>
          <w:tcPr>
            <w:tcW w:w="5159" w:type="dxa"/>
          </w:tcPr>
          <w:p w14:paraId="3A6A777A" w14:textId="77777777" w:rsidR="00E51F13" w:rsidRDefault="00E51F13" w:rsidP="00E51F13">
            <w:pPr>
              <w:jc w:val="center"/>
              <w:rPr>
                <w:b/>
                <w:sz w:val="24"/>
                <w:szCs w:val="24"/>
              </w:rPr>
            </w:pPr>
          </w:p>
        </w:tc>
      </w:tr>
    </w:tbl>
    <w:p w14:paraId="270F8729" w14:textId="77777777" w:rsidR="00C04218" w:rsidRPr="0092752C" w:rsidRDefault="007C7E81" w:rsidP="008E0450">
      <w:pPr>
        <w:suppressLineNumbers/>
        <w:jc w:val="center"/>
        <w:rPr>
          <w:rFonts w:ascii="Arial" w:hAnsi="Arial"/>
          <w:b/>
        </w:rPr>
      </w:pPr>
      <w:r w:rsidRPr="0092752C">
        <w:object w:dxaOrig="6263" w:dyaOrig="5784" w14:anchorId="1CD95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641724251" r:id="rId9"/>
        </w:object>
      </w:r>
    </w:p>
    <w:p w14:paraId="33954F01" w14:textId="4A2024E0" w:rsidR="00FB4D0D" w:rsidRDefault="00FB4D0D" w:rsidP="005C3A86">
      <w:pPr>
        <w:suppressLineNumbers/>
        <w:spacing w:line="480" w:lineRule="auto"/>
        <w:jc w:val="center"/>
        <w:rPr>
          <w:b/>
          <w:sz w:val="24"/>
          <w:szCs w:val="24"/>
        </w:rPr>
      </w:pPr>
    </w:p>
    <w:p w14:paraId="4E338A61" w14:textId="77777777" w:rsidR="00E51F13" w:rsidRDefault="00E51F13" w:rsidP="005C3A86">
      <w:pPr>
        <w:suppressLineNumbers/>
        <w:spacing w:line="480" w:lineRule="auto"/>
        <w:jc w:val="center"/>
        <w:rPr>
          <w:b/>
          <w:sz w:val="24"/>
          <w:szCs w:val="24"/>
        </w:rPr>
      </w:pPr>
    </w:p>
    <w:p w14:paraId="18CD7FD1" w14:textId="0D4875EA" w:rsidR="00F45457" w:rsidRDefault="00E36681" w:rsidP="00F45457">
      <w:pPr>
        <w:suppressLineNumbers/>
        <w:jc w:val="center"/>
        <w:rPr>
          <w:b/>
          <w:sz w:val="24"/>
          <w:szCs w:val="24"/>
        </w:rPr>
      </w:pPr>
      <w:r>
        <w:rPr>
          <w:b/>
          <w:sz w:val="24"/>
          <w:szCs w:val="24"/>
        </w:rPr>
        <w:t>TESTIMONY</w:t>
      </w:r>
      <w:r w:rsidR="00F45457">
        <w:rPr>
          <w:b/>
          <w:sz w:val="24"/>
          <w:szCs w:val="24"/>
        </w:rPr>
        <w:t xml:space="preserve"> </w:t>
      </w:r>
      <w:r w:rsidR="00776F7C">
        <w:rPr>
          <w:b/>
          <w:sz w:val="24"/>
          <w:szCs w:val="24"/>
        </w:rPr>
        <w:t>OF</w:t>
      </w:r>
      <w:r w:rsidR="00D209C9">
        <w:rPr>
          <w:b/>
          <w:sz w:val="24"/>
          <w:szCs w:val="24"/>
        </w:rPr>
        <w:t xml:space="preserve"> DARRYL TIETJEN</w:t>
      </w:r>
    </w:p>
    <w:p w14:paraId="09B4BF8F" w14:textId="7024BC72" w:rsidR="00067639" w:rsidRDefault="00D209C9" w:rsidP="005C3A86">
      <w:pPr>
        <w:suppressLineNumbers/>
        <w:spacing w:line="480" w:lineRule="auto"/>
        <w:jc w:val="center"/>
        <w:rPr>
          <w:b/>
          <w:sz w:val="24"/>
          <w:szCs w:val="24"/>
        </w:rPr>
      </w:pPr>
      <w:r>
        <w:rPr>
          <w:b/>
          <w:sz w:val="24"/>
          <w:szCs w:val="24"/>
        </w:rPr>
        <w:t>IN SUPPORT OF STIPULATION</w:t>
      </w:r>
    </w:p>
    <w:p w14:paraId="76257750" w14:textId="47A8A9E3" w:rsidR="00004648" w:rsidRDefault="00CB58A1" w:rsidP="00004648">
      <w:pPr>
        <w:suppressLineNumbers/>
        <w:jc w:val="center"/>
        <w:rPr>
          <w:rFonts w:ascii="Times New Roman Bold" w:hAnsi="Times New Roman Bold"/>
          <w:b/>
          <w:sz w:val="24"/>
        </w:rPr>
      </w:pPr>
      <w:r w:rsidRPr="00CC3CAD">
        <w:rPr>
          <w:rFonts w:ascii="Times New Roman Bold" w:hAnsi="Times New Roman Bold"/>
          <w:b/>
          <w:sz w:val="24"/>
        </w:rPr>
        <w:t>RATE REGULATION DIVISION</w:t>
      </w:r>
    </w:p>
    <w:p w14:paraId="2C8A4807" w14:textId="77777777" w:rsidR="00810A72" w:rsidRDefault="00810A72" w:rsidP="00004648">
      <w:pPr>
        <w:suppressLineNumbers/>
        <w:jc w:val="center"/>
        <w:rPr>
          <w:rFonts w:ascii="Times New Roman Bold" w:hAnsi="Times New Roman Bold"/>
          <w:b/>
          <w:sz w:val="24"/>
        </w:rPr>
      </w:pPr>
    </w:p>
    <w:p w14:paraId="165F28E6" w14:textId="77777777" w:rsidR="00004648" w:rsidRDefault="00C04218" w:rsidP="00004648">
      <w:pPr>
        <w:suppressLineNumbers/>
        <w:jc w:val="center"/>
        <w:rPr>
          <w:rFonts w:ascii="Times New Roman Bold" w:hAnsi="Times New Roman Bold"/>
          <w:b/>
          <w:sz w:val="24"/>
        </w:rPr>
      </w:pPr>
      <w:r w:rsidRPr="00CC3CAD">
        <w:rPr>
          <w:rFonts w:ascii="Times New Roman Bold" w:hAnsi="Times New Roman Bold"/>
          <w:b/>
          <w:sz w:val="24"/>
        </w:rPr>
        <w:t>PUBLIC UTILITY COMMISSION OF TEXAS</w:t>
      </w:r>
    </w:p>
    <w:p w14:paraId="5BB0B906" w14:textId="77777777" w:rsidR="00004648" w:rsidRPr="00CC3CAD" w:rsidRDefault="00004648" w:rsidP="00004648">
      <w:pPr>
        <w:suppressLineNumbers/>
        <w:jc w:val="center"/>
        <w:rPr>
          <w:rFonts w:ascii="Times New Roman Bold" w:hAnsi="Times New Roman Bold"/>
          <w:b/>
          <w:sz w:val="24"/>
        </w:rPr>
      </w:pPr>
    </w:p>
    <w:p w14:paraId="25B7013C" w14:textId="6926E1A2" w:rsidR="00952B96" w:rsidRPr="00CC3CAD" w:rsidRDefault="00E51F13" w:rsidP="005C3A86">
      <w:pPr>
        <w:suppressLineNumbers/>
        <w:spacing w:line="480" w:lineRule="auto"/>
        <w:jc w:val="center"/>
        <w:rPr>
          <w:rFonts w:ascii="Times New Roman Bold" w:hAnsi="Times New Roman Bold"/>
          <w:b/>
          <w:sz w:val="24"/>
        </w:rPr>
      </w:pPr>
      <w:r>
        <w:rPr>
          <w:rFonts w:ascii="Times New Roman Bold" w:hAnsi="Times New Roman Bold"/>
          <w:b/>
          <w:sz w:val="24"/>
        </w:rPr>
        <w:t>JANUARY</w:t>
      </w:r>
      <w:r w:rsidR="00D209C9">
        <w:rPr>
          <w:rFonts w:ascii="Times New Roman Bold" w:hAnsi="Times New Roman Bold"/>
          <w:b/>
          <w:sz w:val="24"/>
        </w:rPr>
        <w:t xml:space="preserve"> </w:t>
      </w:r>
      <w:r w:rsidR="00CE1C40" w:rsidRPr="00E60165">
        <w:rPr>
          <w:rFonts w:ascii="Times New Roman Bold" w:hAnsi="Times New Roman Bold"/>
          <w:b/>
          <w:sz w:val="24"/>
        </w:rPr>
        <w:t>2</w:t>
      </w:r>
      <w:r w:rsidR="005B4541">
        <w:rPr>
          <w:rFonts w:ascii="Times New Roman Bold" w:hAnsi="Times New Roman Bold"/>
          <w:b/>
          <w:sz w:val="24"/>
        </w:rPr>
        <w:t>8</w:t>
      </w:r>
      <w:r w:rsidR="00422BDE" w:rsidRPr="00E60165">
        <w:rPr>
          <w:rFonts w:ascii="Times New Roman Bold" w:hAnsi="Times New Roman Bold"/>
          <w:b/>
          <w:sz w:val="24"/>
        </w:rPr>
        <w:t>,</w:t>
      </w:r>
      <w:r w:rsidR="004440CC" w:rsidRPr="00E60165">
        <w:rPr>
          <w:rFonts w:ascii="Times New Roman Bold" w:hAnsi="Times New Roman Bold"/>
          <w:b/>
          <w:sz w:val="24"/>
        </w:rPr>
        <w:t xml:space="preserve"> 20</w:t>
      </w:r>
      <w:r>
        <w:rPr>
          <w:rFonts w:ascii="Times New Roman Bold" w:hAnsi="Times New Roman Bold"/>
          <w:b/>
          <w:sz w:val="24"/>
        </w:rPr>
        <w:t>20</w:t>
      </w:r>
    </w:p>
    <w:p w14:paraId="63B1151F" w14:textId="77777777" w:rsidR="00D209C9" w:rsidRDefault="00D209C9" w:rsidP="00810A72">
      <w:pPr>
        <w:suppressLineNumbers/>
        <w:jc w:val="center"/>
        <w:rPr>
          <w:bCs/>
          <w:sz w:val="24"/>
          <w:szCs w:val="24"/>
        </w:rPr>
      </w:pPr>
    </w:p>
    <w:p w14:paraId="1AA00E84" w14:textId="77777777" w:rsidR="00E51F13" w:rsidRDefault="00E51F13" w:rsidP="00810A72">
      <w:pPr>
        <w:suppressLineNumbers/>
        <w:jc w:val="center"/>
        <w:rPr>
          <w:bCs/>
          <w:sz w:val="24"/>
          <w:szCs w:val="24"/>
        </w:rPr>
      </w:pPr>
    </w:p>
    <w:p w14:paraId="3D844BD9" w14:textId="77777777" w:rsidR="00E51F13" w:rsidRDefault="00E51F13" w:rsidP="00810A72">
      <w:pPr>
        <w:suppressLineNumbers/>
        <w:jc w:val="center"/>
        <w:rPr>
          <w:bCs/>
          <w:sz w:val="24"/>
          <w:szCs w:val="24"/>
        </w:rPr>
      </w:pPr>
    </w:p>
    <w:p w14:paraId="77290EE5" w14:textId="4BCE1EE6" w:rsidR="00B4685D" w:rsidRDefault="00B4685D" w:rsidP="00810A72">
      <w:pPr>
        <w:suppressLineNumbers/>
        <w:jc w:val="center"/>
        <w:rPr>
          <w:bCs/>
          <w:sz w:val="24"/>
          <w:szCs w:val="24"/>
        </w:rPr>
      </w:pPr>
      <w:r>
        <w:rPr>
          <w:bCs/>
          <w:sz w:val="24"/>
          <w:szCs w:val="24"/>
        </w:rPr>
        <w:t xml:space="preserve">TESTIMONY </w:t>
      </w:r>
      <w:r w:rsidR="00DC0216">
        <w:rPr>
          <w:bCs/>
          <w:sz w:val="24"/>
          <w:szCs w:val="24"/>
        </w:rPr>
        <w:t>O</w:t>
      </w:r>
      <w:r>
        <w:rPr>
          <w:bCs/>
          <w:sz w:val="24"/>
          <w:szCs w:val="24"/>
        </w:rPr>
        <w:t>F</w:t>
      </w:r>
      <w:r w:rsidR="00DC0216">
        <w:rPr>
          <w:bCs/>
          <w:sz w:val="24"/>
          <w:szCs w:val="24"/>
        </w:rPr>
        <w:t xml:space="preserve"> </w:t>
      </w:r>
      <w:r>
        <w:rPr>
          <w:bCs/>
          <w:sz w:val="24"/>
          <w:szCs w:val="24"/>
        </w:rPr>
        <w:t>DARRYL TIETJEN</w:t>
      </w:r>
    </w:p>
    <w:p w14:paraId="74DBA2CE" w14:textId="32922164" w:rsidR="00DC0216" w:rsidRPr="00E8085D" w:rsidRDefault="00DC0216" w:rsidP="00810A72">
      <w:pPr>
        <w:suppressLineNumbers/>
        <w:jc w:val="center"/>
        <w:rPr>
          <w:b/>
          <w:bCs/>
          <w:sz w:val="24"/>
          <w:szCs w:val="24"/>
        </w:rPr>
      </w:pPr>
      <w:r>
        <w:rPr>
          <w:bCs/>
          <w:sz w:val="24"/>
          <w:szCs w:val="24"/>
        </w:rPr>
        <w:t>IN SUPPORT OF STIPULATION</w:t>
      </w:r>
    </w:p>
    <w:p w14:paraId="4AE1FDC0" w14:textId="77777777" w:rsidR="00155E6A" w:rsidRPr="00155E6A" w:rsidRDefault="00155E6A" w:rsidP="00155E6A">
      <w:pPr>
        <w:suppressLineNumbers/>
        <w:ind w:left="648"/>
        <w:jc w:val="center"/>
        <w:rPr>
          <w:bCs/>
          <w:sz w:val="24"/>
          <w:szCs w:val="24"/>
        </w:rPr>
      </w:pPr>
    </w:p>
    <w:p w14:paraId="5AD07BED" w14:textId="77777777" w:rsidR="00155E6A" w:rsidRDefault="00155E6A" w:rsidP="00155E6A">
      <w:pPr>
        <w:suppressLineNumbers/>
        <w:spacing w:line="480" w:lineRule="auto"/>
        <w:ind w:left="648"/>
        <w:jc w:val="center"/>
        <w:rPr>
          <w:bCs/>
          <w:sz w:val="24"/>
          <w:szCs w:val="24"/>
        </w:rPr>
      </w:pPr>
      <w:r w:rsidRPr="00155E6A">
        <w:rPr>
          <w:bCs/>
          <w:sz w:val="24"/>
          <w:szCs w:val="24"/>
        </w:rPr>
        <w:t>TABLE OF CONTENTS</w:t>
      </w:r>
    </w:p>
    <w:p w14:paraId="0B2F1063" w14:textId="50CC08FE" w:rsidR="00155E6A" w:rsidRPr="00155E6A" w:rsidRDefault="00155E6A" w:rsidP="00830968">
      <w:pPr>
        <w:pStyle w:val="ListParagraph"/>
        <w:numPr>
          <w:ilvl w:val="0"/>
          <w:numId w:val="6"/>
        </w:numPr>
        <w:suppressLineNumbers/>
        <w:spacing w:line="480" w:lineRule="auto"/>
        <w:ind w:hanging="918"/>
        <w:jc w:val="center"/>
      </w:pPr>
      <w:r w:rsidRPr="00155E6A">
        <w:t>Introduction….……………………………………………………………</w:t>
      </w:r>
      <w:r w:rsidR="002A351C">
        <w:t>…</w:t>
      </w:r>
      <w:r w:rsidRPr="00155E6A">
        <w:t>2</w:t>
      </w:r>
    </w:p>
    <w:p w14:paraId="27945EEA" w14:textId="7CF69300" w:rsidR="00155E6A" w:rsidRPr="00155E6A" w:rsidRDefault="00216672" w:rsidP="00830968">
      <w:pPr>
        <w:pStyle w:val="ListParagraph"/>
        <w:numPr>
          <w:ilvl w:val="0"/>
          <w:numId w:val="6"/>
        </w:numPr>
        <w:suppressLineNumbers/>
        <w:spacing w:line="480" w:lineRule="auto"/>
        <w:ind w:hanging="630"/>
      </w:pPr>
      <w:r>
        <w:t xml:space="preserve">     </w:t>
      </w:r>
      <w:r w:rsidR="00223074">
        <w:t>Purpose of Testimony</w:t>
      </w:r>
      <w:r>
        <w:t>…</w:t>
      </w:r>
      <w:r w:rsidR="00223074">
        <w:t>…</w:t>
      </w:r>
      <w:r>
        <w:t>.</w:t>
      </w:r>
      <w:r w:rsidR="00155E6A" w:rsidRPr="00155E6A">
        <w:t>……………</w:t>
      </w:r>
      <w:r w:rsidR="00D216F2">
        <w:t>…………</w:t>
      </w:r>
      <w:r>
        <w:t>…………….…………..</w:t>
      </w:r>
      <w:r w:rsidR="00D216F2">
        <w:t>..</w:t>
      </w:r>
      <w:r w:rsidR="00B706F6">
        <w:t>2</w:t>
      </w:r>
    </w:p>
    <w:p w14:paraId="0209EC49" w14:textId="1C0E8B51" w:rsidR="00155E6A" w:rsidRDefault="00B706F6" w:rsidP="00B706F6">
      <w:pPr>
        <w:pStyle w:val="ListParagraph"/>
        <w:numPr>
          <w:ilvl w:val="0"/>
          <w:numId w:val="6"/>
        </w:numPr>
        <w:suppressLineNumbers/>
        <w:spacing w:line="480" w:lineRule="auto"/>
        <w:ind w:hanging="738"/>
      </w:pPr>
      <w:r>
        <w:t xml:space="preserve">     </w:t>
      </w:r>
      <w:r w:rsidR="000125A2">
        <w:t>D</w:t>
      </w:r>
      <w:r>
        <w:t>iscussion of Key Provisions of the T</w:t>
      </w:r>
      <w:r w:rsidR="000125A2">
        <w:t>ransaction………………</w:t>
      </w:r>
      <w:r>
        <w:t>...</w:t>
      </w:r>
      <w:r w:rsidR="000125A2">
        <w:t>……</w:t>
      </w:r>
      <w:r w:rsidR="002A351C">
        <w:t>.</w:t>
      </w:r>
      <w:r w:rsidR="00155E6A" w:rsidRPr="00155E6A">
        <w:t>…</w:t>
      </w:r>
      <w:r w:rsidR="0090761E">
        <w:t>..</w:t>
      </w:r>
      <w:r w:rsidR="00E6664B">
        <w:t>.</w:t>
      </w:r>
      <w:r w:rsidR="002B5E0B">
        <w:t>.</w:t>
      </w:r>
      <w:r w:rsidR="00CE1C40">
        <w:t>3</w:t>
      </w:r>
    </w:p>
    <w:p w14:paraId="7C434566" w14:textId="374D7C38" w:rsidR="002A351C" w:rsidRDefault="00D06C70" w:rsidP="00D06C70">
      <w:pPr>
        <w:pStyle w:val="ListParagraph"/>
        <w:numPr>
          <w:ilvl w:val="0"/>
          <w:numId w:val="6"/>
        </w:numPr>
        <w:suppressLineNumbers/>
        <w:spacing w:line="480" w:lineRule="auto"/>
      </w:pPr>
      <w:r>
        <w:t xml:space="preserve">     </w:t>
      </w:r>
      <w:r w:rsidR="002A351C">
        <w:t>Recommendation……………………………</w:t>
      </w:r>
      <w:r>
        <w:t>………</w:t>
      </w:r>
      <w:proofErr w:type="gramStart"/>
      <w:r>
        <w:t>…..</w:t>
      </w:r>
      <w:proofErr w:type="gramEnd"/>
      <w:r w:rsidR="002A351C">
        <w:t>…..………………</w:t>
      </w:r>
      <w:r w:rsidR="00CE1C40">
        <w:t>.9</w:t>
      </w:r>
    </w:p>
    <w:p w14:paraId="3135F284" w14:textId="77777777" w:rsidR="00C20F4F" w:rsidRDefault="00C20F4F" w:rsidP="00D10DC2">
      <w:pPr>
        <w:suppressLineNumbers/>
        <w:ind w:left="648"/>
        <w:rPr>
          <w:sz w:val="24"/>
          <w:szCs w:val="24"/>
          <w:u w:val="single"/>
        </w:rPr>
      </w:pPr>
    </w:p>
    <w:p w14:paraId="7DA577B5" w14:textId="77777777" w:rsidR="00D10DC2" w:rsidRPr="00D10DC2" w:rsidRDefault="00D10DC2" w:rsidP="00D10DC2">
      <w:pPr>
        <w:suppressLineNumbers/>
        <w:ind w:left="648"/>
        <w:rPr>
          <w:sz w:val="24"/>
          <w:szCs w:val="24"/>
          <w:u w:val="single"/>
        </w:rPr>
      </w:pPr>
      <w:r w:rsidRPr="00D10DC2">
        <w:rPr>
          <w:sz w:val="24"/>
          <w:szCs w:val="24"/>
          <w:u w:val="single"/>
        </w:rPr>
        <w:t>Attachment DT-1</w:t>
      </w:r>
    </w:p>
    <w:p w14:paraId="4FEE5F14" w14:textId="2DBA1B1F" w:rsidR="00155E6A" w:rsidRDefault="00F95905" w:rsidP="00D10DC2">
      <w:pPr>
        <w:suppressLineNumbers/>
        <w:ind w:left="648"/>
        <w:rPr>
          <w:sz w:val="24"/>
          <w:szCs w:val="24"/>
        </w:rPr>
      </w:pPr>
      <w:r>
        <w:rPr>
          <w:sz w:val="24"/>
          <w:szCs w:val="24"/>
        </w:rPr>
        <w:t>List of Testimonies by Darryl Tietjen</w:t>
      </w:r>
    </w:p>
    <w:p w14:paraId="57AF3B11" w14:textId="6FE9EE53" w:rsidR="00CA0C51" w:rsidRDefault="00CA0C51" w:rsidP="00D10DC2">
      <w:pPr>
        <w:suppressLineNumbers/>
        <w:ind w:left="648"/>
        <w:rPr>
          <w:sz w:val="24"/>
          <w:szCs w:val="24"/>
        </w:rPr>
      </w:pPr>
    </w:p>
    <w:p w14:paraId="7BB4A50F" w14:textId="6F536417" w:rsidR="00271C61" w:rsidRDefault="00271C61" w:rsidP="00271C61">
      <w:pPr>
        <w:suppressLineNumbers/>
        <w:ind w:left="648"/>
        <w:rPr>
          <w:sz w:val="24"/>
          <w:szCs w:val="24"/>
        </w:rPr>
      </w:pPr>
    </w:p>
    <w:p w14:paraId="6D33B4DF" w14:textId="4A23BD46" w:rsidR="00271C61" w:rsidRDefault="00271C61" w:rsidP="00271C61">
      <w:pPr>
        <w:suppressLineNumbers/>
        <w:ind w:left="648"/>
        <w:rPr>
          <w:sz w:val="24"/>
          <w:szCs w:val="24"/>
        </w:rPr>
      </w:pPr>
    </w:p>
    <w:p w14:paraId="5820F1CE" w14:textId="46A250D1" w:rsidR="00271C61" w:rsidRDefault="00271C61" w:rsidP="00271C61">
      <w:pPr>
        <w:suppressLineNumbers/>
        <w:ind w:left="648"/>
        <w:rPr>
          <w:sz w:val="24"/>
          <w:szCs w:val="24"/>
        </w:rPr>
      </w:pPr>
    </w:p>
    <w:p w14:paraId="5C034295" w14:textId="4EBC92A4" w:rsidR="00271C61" w:rsidRDefault="00271C61" w:rsidP="00271C61">
      <w:pPr>
        <w:suppressLineNumbers/>
        <w:ind w:left="648"/>
        <w:rPr>
          <w:sz w:val="24"/>
          <w:szCs w:val="24"/>
        </w:rPr>
      </w:pPr>
    </w:p>
    <w:p w14:paraId="33527DCA" w14:textId="174790A5" w:rsidR="00271C61" w:rsidRDefault="00271C61" w:rsidP="00271C61">
      <w:pPr>
        <w:suppressLineNumbers/>
        <w:ind w:left="648"/>
        <w:rPr>
          <w:sz w:val="24"/>
          <w:szCs w:val="24"/>
        </w:rPr>
      </w:pPr>
    </w:p>
    <w:p w14:paraId="2F84BE18" w14:textId="47BA0A2E" w:rsidR="00271C61" w:rsidRDefault="00271C61" w:rsidP="00271C61">
      <w:pPr>
        <w:suppressLineNumbers/>
        <w:ind w:left="648"/>
        <w:rPr>
          <w:sz w:val="24"/>
          <w:szCs w:val="24"/>
        </w:rPr>
      </w:pPr>
    </w:p>
    <w:p w14:paraId="47256259" w14:textId="36EC48C8" w:rsidR="00271C61" w:rsidRDefault="00271C61" w:rsidP="00271C61">
      <w:pPr>
        <w:suppressLineNumbers/>
        <w:ind w:left="648"/>
        <w:rPr>
          <w:sz w:val="24"/>
          <w:szCs w:val="24"/>
        </w:rPr>
      </w:pPr>
    </w:p>
    <w:p w14:paraId="21B0F600" w14:textId="77777777" w:rsidR="00271C61" w:rsidRDefault="00271C61" w:rsidP="00271C61">
      <w:pPr>
        <w:suppressLineNumbers/>
        <w:ind w:left="648"/>
        <w:rPr>
          <w:sz w:val="24"/>
          <w:szCs w:val="24"/>
        </w:rPr>
      </w:pPr>
    </w:p>
    <w:p w14:paraId="515049BF" w14:textId="7CD47F52" w:rsidR="00271C61" w:rsidRDefault="00271C61" w:rsidP="00C20A09">
      <w:pPr>
        <w:suppressLineNumbers/>
        <w:ind w:left="648"/>
        <w:rPr>
          <w:sz w:val="24"/>
          <w:szCs w:val="24"/>
        </w:rPr>
      </w:pPr>
    </w:p>
    <w:p w14:paraId="7F255A1B" w14:textId="05E349CE" w:rsidR="00271C61" w:rsidRDefault="00271C61" w:rsidP="00C20A09">
      <w:pPr>
        <w:suppressLineNumbers/>
        <w:ind w:left="648"/>
        <w:rPr>
          <w:sz w:val="24"/>
          <w:szCs w:val="24"/>
        </w:rPr>
      </w:pPr>
    </w:p>
    <w:p w14:paraId="7B932339" w14:textId="2D9BE046" w:rsidR="00271C61" w:rsidRDefault="00271C61" w:rsidP="00C20A09">
      <w:pPr>
        <w:suppressLineNumbers/>
        <w:ind w:left="648"/>
        <w:rPr>
          <w:sz w:val="24"/>
          <w:szCs w:val="24"/>
        </w:rPr>
      </w:pPr>
    </w:p>
    <w:p w14:paraId="4FF7B492" w14:textId="15357EFD" w:rsidR="00271C61" w:rsidRDefault="00271C61" w:rsidP="00C20A09">
      <w:pPr>
        <w:suppressLineNumbers/>
        <w:ind w:left="648"/>
        <w:rPr>
          <w:sz w:val="24"/>
          <w:szCs w:val="24"/>
        </w:rPr>
      </w:pPr>
    </w:p>
    <w:p w14:paraId="405570B9" w14:textId="55E4B5A1" w:rsidR="00271C61" w:rsidRDefault="00271C61" w:rsidP="00C20A09">
      <w:pPr>
        <w:suppressLineNumbers/>
        <w:ind w:left="648"/>
        <w:rPr>
          <w:sz w:val="24"/>
          <w:szCs w:val="24"/>
        </w:rPr>
      </w:pPr>
    </w:p>
    <w:p w14:paraId="4218CD63" w14:textId="1505359D" w:rsidR="00271C61" w:rsidRDefault="00271C61" w:rsidP="00C20A09">
      <w:pPr>
        <w:suppressLineNumbers/>
        <w:ind w:left="648"/>
        <w:rPr>
          <w:sz w:val="24"/>
          <w:szCs w:val="24"/>
        </w:rPr>
      </w:pPr>
    </w:p>
    <w:p w14:paraId="03E673A6" w14:textId="09D6CF37" w:rsidR="00271C61" w:rsidRDefault="00271C61" w:rsidP="00C20A09">
      <w:pPr>
        <w:suppressLineNumbers/>
        <w:ind w:left="648"/>
        <w:rPr>
          <w:sz w:val="24"/>
          <w:szCs w:val="24"/>
        </w:rPr>
      </w:pPr>
    </w:p>
    <w:p w14:paraId="10D817DF" w14:textId="4341D063" w:rsidR="00271C61" w:rsidRDefault="00271C61" w:rsidP="00C20A09">
      <w:pPr>
        <w:suppressLineNumbers/>
        <w:ind w:left="648"/>
        <w:rPr>
          <w:sz w:val="24"/>
          <w:szCs w:val="24"/>
        </w:rPr>
      </w:pPr>
    </w:p>
    <w:p w14:paraId="4EE44FC4" w14:textId="2EE04EA0" w:rsidR="00271C61" w:rsidRDefault="00271C61" w:rsidP="00C20A09">
      <w:pPr>
        <w:suppressLineNumbers/>
        <w:ind w:left="648"/>
        <w:rPr>
          <w:sz w:val="24"/>
          <w:szCs w:val="24"/>
        </w:rPr>
      </w:pPr>
    </w:p>
    <w:p w14:paraId="6E35223E" w14:textId="7D59CDD4" w:rsidR="00271C61" w:rsidRDefault="00271C61" w:rsidP="00C20A09">
      <w:pPr>
        <w:suppressLineNumbers/>
        <w:ind w:left="648"/>
        <w:rPr>
          <w:sz w:val="24"/>
          <w:szCs w:val="24"/>
        </w:rPr>
      </w:pPr>
    </w:p>
    <w:p w14:paraId="793A2B8F" w14:textId="32BFC805" w:rsidR="00CC68B7" w:rsidRDefault="00CC68B7" w:rsidP="00C20A09">
      <w:pPr>
        <w:suppressLineNumbers/>
        <w:ind w:left="648"/>
        <w:rPr>
          <w:sz w:val="24"/>
          <w:szCs w:val="24"/>
        </w:rPr>
      </w:pPr>
    </w:p>
    <w:p w14:paraId="02694328" w14:textId="1799F6CA" w:rsidR="00DC0216" w:rsidRDefault="00DC0216" w:rsidP="00C20A09">
      <w:pPr>
        <w:suppressLineNumbers/>
        <w:ind w:left="648"/>
        <w:rPr>
          <w:sz w:val="24"/>
          <w:szCs w:val="24"/>
        </w:rPr>
      </w:pPr>
    </w:p>
    <w:p w14:paraId="089D5E0E" w14:textId="61C78FC4" w:rsidR="00DC0216" w:rsidRDefault="00DC0216" w:rsidP="00C20A09">
      <w:pPr>
        <w:suppressLineNumbers/>
        <w:ind w:left="648"/>
        <w:rPr>
          <w:sz w:val="24"/>
          <w:szCs w:val="24"/>
        </w:rPr>
      </w:pPr>
    </w:p>
    <w:p w14:paraId="3FE34C90" w14:textId="7B3ACB49" w:rsidR="00DC0216" w:rsidRDefault="00DC0216" w:rsidP="00C20A09">
      <w:pPr>
        <w:suppressLineNumbers/>
        <w:ind w:left="648"/>
        <w:rPr>
          <w:sz w:val="24"/>
          <w:szCs w:val="24"/>
        </w:rPr>
      </w:pPr>
    </w:p>
    <w:p w14:paraId="1995B0C6" w14:textId="4E57A35A" w:rsidR="00DC0216" w:rsidRDefault="00DC0216" w:rsidP="00C20A09">
      <w:pPr>
        <w:suppressLineNumbers/>
        <w:ind w:left="648"/>
        <w:rPr>
          <w:sz w:val="24"/>
          <w:szCs w:val="24"/>
        </w:rPr>
      </w:pPr>
    </w:p>
    <w:p w14:paraId="13228F69" w14:textId="37DF7F90" w:rsidR="00DC0216" w:rsidRDefault="00DC0216" w:rsidP="00C20A09">
      <w:pPr>
        <w:suppressLineNumbers/>
        <w:ind w:left="648"/>
        <w:rPr>
          <w:sz w:val="24"/>
          <w:szCs w:val="24"/>
        </w:rPr>
      </w:pPr>
    </w:p>
    <w:p w14:paraId="142D8FCE" w14:textId="77777777" w:rsidR="00DC0216" w:rsidRDefault="00DC0216" w:rsidP="00C20A09">
      <w:pPr>
        <w:suppressLineNumbers/>
        <w:ind w:left="648"/>
        <w:rPr>
          <w:sz w:val="24"/>
          <w:szCs w:val="24"/>
        </w:rPr>
      </w:pPr>
    </w:p>
    <w:p w14:paraId="5CE3A069" w14:textId="0E6E9784" w:rsidR="00271C61" w:rsidRDefault="00271C61" w:rsidP="00C20A09">
      <w:pPr>
        <w:suppressLineNumbers/>
        <w:ind w:left="648"/>
        <w:rPr>
          <w:sz w:val="24"/>
          <w:szCs w:val="24"/>
        </w:rPr>
      </w:pPr>
    </w:p>
    <w:p w14:paraId="6A10C18F" w14:textId="77777777" w:rsidR="00423140" w:rsidRDefault="00423140" w:rsidP="00C20A09">
      <w:pPr>
        <w:suppressLineNumbers/>
        <w:ind w:left="648"/>
        <w:rPr>
          <w:sz w:val="24"/>
          <w:szCs w:val="24"/>
        </w:rPr>
      </w:pPr>
    </w:p>
    <w:p w14:paraId="16D38460" w14:textId="77777777" w:rsidR="00423140" w:rsidRDefault="00423140" w:rsidP="00C20A09">
      <w:pPr>
        <w:suppressLineNumbers/>
        <w:ind w:left="648"/>
        <w:rPr>
          <w:sz w:val="24"/>
          <w:szCs w:val="24"/>
        </w:rPr>
      </w:pPr>
    </w:p>
    <w:p w14:paraId="6CB07F60" w14:textId="77777777" w:rsidR="00423140" w:rsidRDefault="00423140" w:rsidP="00C20A09">
      <w:pPr>
        <w:suppressLineNumbers/>
        <w:ind w:left="648"/>
        <w:rPr>
          <w:sz w:val="24"/>
          <w:szCs w:val="24"/>
        </w:rPr>
      </w:pPr>
      <w:bookmarkStart w:id="0" w:name="_GoBack"/>
      <w:bookmarkEnd w:id="0"/>
    </w:p>
    <w:p w14:paraId="20CAD4B3" w14:textId="345E8B6B" w:rsidR="00004648" w:rsidRDefault="00004648" w:rsidP="00004648">
      <w:pPr>
        <w:spacing w:line="480" w:lineRule="exact"/>
        <w:ind w:left="720" w:right="360" w:hanging="72"/>
        <w:jc w:val="both"/>
        <w:rPr>
          <w:b/>
          <w:sz w:val="24"/>
        </w:rPr>
      </w:pPr>
      <w:r w:rsidRPr="006664B0">
        <w:rPr>
          <w:b/>
          <w:sz w:val="24"/>
          <w:u w:val="single"/>
        </w:rPr>
        <w:lastRenderedPageBreak/>
        <w:t>I.  INTRODUCTION</w:t>
      </w:r>
      <w:r>
        <w:rPr>
          <w:b/>
          <w:sz w:val="24"/>
        </w:rPr>
        <w:t xml:space="preserve"> </w:t>
      </w:r>
    </w:p>
    <w:p w14:paraId="204EADDF" w14:textId="77777777" w:rsidR="00004648" w:rsidRPr="006664B0" w:rsidRDefault="00004648" w:rsidP="00441E89">
      <w:pPr>
        <w:spacing w:line="480" w:lineRule="exact"/>
        <w:ind w:left="720" w:hanging="720"/>
        <w:jc w:val="both"/>
        <w:rPr>
          <w:sz w:val="24"/>
        </w:rPr>
      </w:pPr>
      <w:r>
        <w:rPr>
          <w:b/>
          <w:sz w:val="24"/>
        </w:rPr>
        <w:t>Q.</w:t>
      </w:r>
      <w:r>
        <w:rPr>
          <w:b/>
          <w:sz w:val="24"/>
        </w:rPr>
        <w:tab/>
        <w:t xml:space="preserve">Please state your name and </w:t>
      </w:r>
      <w:r w:rsidRPr="006664B0">
        <w:rPr>
          <w:b/>
          <w:sz w:val="24"/>
        </w:rPr>
        <w:t>business address.</w:t>
      </w:r>
    </w:p>
    <w:p w14:paraId="05710B7F" w14:textId="77777777" w:rsidR="00004648" w:rsidRPr="006664B0" w:rsidRDefault="00004648" w:rsidP="00441E89">
      <w:pPr>
        <w:spacing w:line="480" w:lineRule="exact"/>
        <w:ind w:left="720" w:hanging="720"/>
        <w:jc w:val="both"/>
        <w:rPr>
          <w:sz w:val="24"/>
        </w:rPr>
      </w:pPr>
      <w:r w:rsidRPr="006664B0">
        <w:rPr>
          <w:sz w:val="24"/>
        </w:rPr>
        <w:t>A.</w:t>
      </w:r>
      <w:r w:rsidRPr="006664B0">
        <w:rPr>
          <w:sz w:val="24"/>
        </w:rPr>
        <w:tab/>
        <w:t>Darryl Tietjen, 1701 N. Congress Avenue, Austin, Texas.</w:t>
      </w:r>
      <w:r>
        <w:rPr>
          <w:sz w:val="24"/>
        </w:rPr>
        <w:t xml:space="preserve">  </w:t>
      </w:r>
    </w:p>
    <w:p w14:paraId="07C15A6F" w14:textId="77777777" w:rsidR="00CD77EC" w:rsidRDefault="00CD77EC" w:rsidP="00441E89">
      <w:pPr>
        <w:jc w:val="both"/>
        <w:rPr>
          <w:b/>
          <w:sz w:val="24"/>
        </w:rPr>
      </w:pPr>
    </w:p>
    <w:p w14:paraId="1B7762AE" w14:textId="41C36914" w:rsidR="00DC0216" w:rsidRPr="006664B0" w:rsidRDefault="00DC0216" w:rsidP="00441E89">
      <w:pPr>
        <w:spacing w:line="480" w:lineRule="exact"/>
        <w:ind w:left="720" w:hanging="720"/>
        <w:jc w:val="both"/>
        <w:rPr>
          <w:sz w:val="24"/>
        </w:rPr>
      </w:pPr>
      <w:r w:rsidRPr="006664B0">
        <w:rPr>
          <w:b/>
          <w:sz w:val="24"/>
        </w:rPr>
        <w:t>Q.</w:t>
      </w:r>
      <w:r w:rsidRPr="006664B0">
        <w:rPr>
          <w:b/>
          <w:sz w:val="24"/>
        </w:rPr>
        <w:tab/>
      </w:r>
      <w:r>
        <w:rPr>
          <w:b/>
          <w:sz w:val="24"/>
        </w:rPr>
        <w:t>Are you the same Darryl Tietjen who</w:t>
      </w:r>
      <w:r w:rsidR="00472761">
        <w:rPr>
          <w:b/>
          <w:sz w:val="24"/>
        </w:rPr>
        <w:t xml:space="preserve"> previously</w:t>
      </w:r>
      <w:r>
        <w:rPr>
          <w:b/>
          <w:sz w:val="24"/>
        </w:rPr>
        <w:t xml:space="preserve"> submitted direct testimony on behalf of the Commission Staff in this case?</w:t>
      </w:r>
    </w:p>
    <w:p w14:paraId="115CBF20" w14:textId="4805B7D8" w:rsidR="00DC0216" w:rsidRDefault="00DC0216" w:rsidP="00441E89">
      <w:pPr>
        <w:spacing w:line="480" w:lineRule="exact"/>
        <w:ind w:left="720" w:hanging="720"/>
        <w:jc w:val="both"/>
        <w:rPr>
          <w:sz w:val="24"/>
        </w:rPr>
      </w:pPr>
      <w:r w:rsidRPr="006664B0">
        <w:rPr>
          <w:sz w:val="24"/>
        </w:rPr>
        <w:t>A.</w:t>
      </w:r>
      <w:r w:rsidRPr="006664B0">
        <w:rPr>
          <w:sz w:val="24"/>
        </w:rPr>
        <w:tab/>
      </w:r>
      <w:r>
        <w:rPr>
          <w:sz w:val="24"/>
        </w:rPr>
        <w:t>Yes.</w:t>
      </w:r>
    </w:p>
    <w:p w14:paraId="1E6AB1BD" w14:textId="77777777" w:rsidR="00A5079D" w:rsidRDefault="00A5079D" w:rsidP="00A5079D">
      <w:pPr>
        <w:spacing w:line="360" w:lineRule="auto"/>
        <w:ind w:left="720" w:hanging="720"/>
        <w:jc w:val="both"/>
        <w:rPr>
          <w:b/>
          <w:sz w:val="24"/>
        </w:rPr>
      </w:pPr>
    </w:p>
    <w:p w14:paraId="27A9684C" w14:textId="3F257737" w:rsidR="006F284F" w:rsidRDefault="00B40D78" w:rsidP="00441E89">
      <w:pPr>
        <w:tabs>
          <w:tab w:val="left" w:pos="720"/>
        </w:tabs>
        <w:spacing w:line="480" w:lineRule="exact"/>
        <w:ind w:left="720" w:hanging="720"/>
        <w:jc w:val="both"/>
        <w:rPr>
          <w:b/>
          <w:sz w:val="24"/>
          <w:szCs w:val="24"/>
          <w:u w:val="single"/>
        </w:rPr>
      </w:pPr>
      <w:r>
        <w:rPr>
          <w:b/>
          <w:sz w:val="24"/>
          <w:szCs w:val="24"/>
        </w:rPr>
        <w:tab/>
      </w:r>
      <w:r w:rsidRPr="00B40D78">
        <w:rPr>
          <w:b/>
          <w:sz w:val="24"/>
          <w:szCs w:val="24"/>
          <w:u w:val="single"/>
        </w:rPr>
        <w:t>II.  PURPOSE OF TESTIMONY</w:t>
      </w:r>
    </w:p>
    <w:p w14:paraId="4589429F" w14:textId="3A719190" w:rsidR="00830968" w:rsidRPr="008904D1" w:rsidRDefault="00830968" w:rsidP="00441E89">
      <w:pPr>
        <w:tabs>
          <w:tab w:val="left" w:pos="720"/>
        </w:tabs>
        <w:spacing w:line="480" w:lineRule="exact"/>
        <w:ind w:left="720" w:hanging="720"/>
        <w:jc w:val="both"/>
        <w:rPr>
          <w:b/>
          <w:i/>
          <w:sz w:val="24"/>
          <w:szCs w:val="24"/>
        </w:rPr>
      </w:pPr>
      <w:r w:rsidRPr="00755792">
        <w:rPr>
          <w:b/>
          <w:sz w:val="24"/>
          <w:szCs w:val="24"/>
        </w:rPr>
        <w:t>Q.</w:t>
      </w:r>
      <w:r w:rsidRPr="00755792">
        <w:rPr>
          <w:b/>
          <w:sz w:val="24"/>
          <w:szCs w:val="24"/>
        </w:rPr>
        <w:tab/>
        <w:t>What is the purpose of your</w:t>
      </w:r>
      <w:r w:rsidR="004358E5">
        <w:rPr>
          <w:b/>
          <w:sz w:val="24"/>
          <w:szCs w:val="24"/>
        </w:rPr>
        <w:t xml:space="preserve"> supplemental</w:t>
      </w:r>
      <w:r w:rsidRPr="00755792">
        <w:rPr>
          <w:b/>
          <w:sz w:val="24"/>
          <w:szCs w:val="24"/>
        </w:rPr>
        <w:t xml:space="preserve"> testimony in this proceeding</w:t>
      </w:r>
      <w:r>
        <w:rPr>
          <w:b/>
          <w:sz w:val="24"/>
          <w:szCs w:val="24"/>
        </w:rPr>
        <w:t xml:space="preserve">, Docket No. </w:t>
      </w:r>
      <w:r w:rsidR="009C7FA8">
        <w:rPr>
          <w:b/>
          <w:sz w:val="24"/>
          <w:szCs w:val="24"/>
        </w:rPr>
        <w:t>49421</w:t>
      </w:r>
      <w:r w:rsidR="009C7FA8" w:rsidRPr="0053655D">
        <w:rPr>
          <w:b/>
          <w:sz w:val="24"/>
          <w:szCs w:val="24"/>
        </w:rPr>
        <w:t xml:space="preserve">, </w:t>
      </w:r>
      <w:r w:rsidR="009C7FA8">
        <w:rPr>
          <w:b/>
          <w:i/>
          <w:sz w:val="24"/>
          <w:szCs w:val="24"/>
        </w:rPr>
        <w:t>Application of CenterPoint Energy Houston Electric, LLC for Authority to Change Rates</w:t>
      </w:r>
      <w:r w:rsidRPr="008904D1">
        <w:rPr>
          <w:b/>
          <w:i/>
          <w:sz w:val="24"/>
          <w:szCs w:val="24"/>
        </w:rPr>
        <w:t>?</w:t>
      </w:r>
    </w:p>
    <w:p w14:paraId="6F4797A5" w14:textId="504553DF" w:rsidR="00CD77EC" w:rsidRDefault="00830968" w:rsidP="00441E89">
      <w:pPr>
        <w:spacing w:line="480" w:lineRule="exact"/>
        <w:ind w:left="720" w:hanging="720"/>
        <w:jc w:val="both"/>
        <w:rPr>
          <w:szCs w:val="24"/>
        </w:rPr>
      </w:pPr>
      <w:r w:rsidRPr="00755792">
        <w:rPr>
          <w:szCs w:val="24"/>
        </w:rPr>
        <w:t>A.</w:t>
      </w:r>
      <w:r w:rsidRPr="00755792">
        <w:rPr>
          <w:szCs w:val="24"/>
        </w:rPr>
        <w:tab/>
      </w:r>
      <w:r w:rsidR="004358E5">
        <w:rPr>
          <w:sz w:val="24"/>
        </w:rPr>
        <w:t>The purpose of my testimony is to su</w:t>
      </w:r>
      <w:r w:rsidR="004358E5" w:rsidRPr="001B68F8">
        <w:rPr>
          <w:sz w:val="24"/>
          <w:szCs w:val="24"/>
        </w:rPr>
        <w:t>pport the stipulated agreement (</w:t>
      </w:r>
      <w:r w:rsidR="009D2E8C">
        <w:rPr>
          <w:sz w:val="24"/>
          <w:szCs w:val="24"/>
        </w:rPr>
        <w:t>Agreement</w:t>
      </w:r>
      <w:r w:rsidR="004358E5" w:rsidRPr="001B68F8">
        <w:rPr>
          <w:sz w:val="24"/>
          <w:szCs w:val="24"/>
        </w:rPr>
        <w:t xml:space="preserve">) that </w:t>
      </w:r>
      <w:r w:rsidR="008110FD">
        <w:rPr>
          <w:sz w:val="24"/>
        </w:rPr>
        <w:t>CenterPoint Energy Houston Electric, LLC (</w:t>
      </w:r>
      <w:r w:rsidR="00F9782E">
        <w:rPr>
          <w:sz w:val="24"/>
        </w:rPr>
        <w:t>CenterPoint</w:t>
      </w:r>
      <w:r w:rsidR="00C26F03">
        <w:rPr>
          <w:sz w:val="24"/>
        </w:rPr>
        <w:t xml:space="preserve"> Houston</w:t>
      </w:r>
      <w:r w:rsidR="008110FD">
        <w:rPr>
          <w:sz w:val="24"/>
        </w:rPr>
        <w:t xml:space="preserve">), intervening parties, </w:t>
      </w:r>
      <w:r w:rsidR="004358E5" w:rsidRPr="001B68F8">
        <w:rPr>
          <w:sz w:val="24"/>
          <w:szCs w:val="24"/>
        </w:rPr>
        <w:t xml:space="preserve">and </w:t>
      </w:r>
      <w:r w:rsidR="008110FD">
        <w:rPr>
          <w:sz w:val="24"/>
          <w:szCs w:val="24"/>
        </w:rPr>
        <w:t xml:space="preserve">Commission Staff </w:t>
      </w:r>
      <w:r w:rsidR="004358E5" w:rsidRPr="001B68F8">
        <w:rPr>
          <w:sz w:val="24"/>
          <w:szCs w:val="24"/>
        </w:rPr>
        <w:t>(</w:t>
      </w:r>
      <w:r w:rsidR="008110FD">
        <w:rPr>
          <w:sz w:val="24"/>
          <w:szCs w:val="24"/>
        </w:rPr>
        <w:t xml:space="preserve">collectively, </w:t>
      </w:r>
      <w:r w:rsidR="004358E5" w:rsidRPr="001B68F8">
        <w:rPr>
          <w:sz w:val="24"/>
          <w:szCs w:val="24"/>
        </w:rPr>
        <w:t xml:space="preserve">Signatories) have reached in this proceeding.  </w:t>
      </w:r>
    </w:p>
    <w:p w14:paraId="6150A434" w14:textId="1EB2D6DD" w:rsidR="004436F8" w:rsidRDefault="00BF2E05" w:rsidP="00441E89">
      <w:pPr>
        <w:pStyle w:val="Style12ptJustifiedLeft0Hanging05LinespacingD"/>
        <w:spacing w:line="240" w:lineRule="auto"/>
        <w:rPr>
          <w:szCs w:val="24"/>
        </w:rPr>
      </w:pPr>
      <w:r>
        <w:rPr>
          <w:szCs w:val="24"/>
        </w:rPr>
        <w:t xml:space="preserve"> </w:t>
      </w:r>
    </w:p>
    <w:p w14:paraId="42668987" w14:textId="5EF9FF39" w:rsidR="002F36F9" w:rsidRPr="006664B0" w:rsidRDefault="002F36F9" w:rsidP="00441E89">
      <w:pPr>
        <w:spacing w:line="480" w:lineRule="exact"/>
        <w:ind w:left="720" w:hanging="720"/>
        <w:jc w:val="both"/>
        <w:rPr>
          <w:sz w:val="24"/>
        </w:rPr>
      </w:pPr>
      <w:r w:rsidRPr="006664B0">
        <w:rPr>
          <w:b/>
          <w:sz w:val="24"/>
        </w:rPr>
        <w:t>Q.</w:t>
      </w:r>
      <w:r w:rsidRPr="006664B0">
        <w:rPr>
          <w:b/>
          <w:sz w:val="24"/>
        </w:rPr>
        <w:tab/>
      </w:r>
      <w:r>
        <w:rPr>
          <w:b/>
          <w:sz w:val="24"/>
        </w:rPr>
        <w:t xml:space="preserve">Does the </w:t>
      </w:r>
      <w:r w:rsidR="009D2E8C">
        <w:rPr>
          <w:b/>
          <w:sz w:val="24"/>
        </w:rPr>
        <w:t>Agreement</w:t>
      </w:r>
      <w:r>
        <w:rPr>
          <w:b/>
          <w:sz w:val="24"/>
        </w:rPr>
        <w:t xml:space="preserve"> provide for an acceptable resolution of </w:t>
      </w:r>
      <w:r w:rsidR="00A5079D">
        <w:rPr>
          <w:b/>
          <w:sz w:val="24"/>
        </w:rPr>
        <w:t>CenterPoint Houston</w:t>
      </w:r>
      <w:r>
        <w:rPr>
          <w:b/>
          <w:sz w:val="24"/>
        </w:rPr>
        <w:t>’s request in this proceeding?</w:t>
      </w:r>
    </w:p>
    <w:p w14:paraId="72B6D4DC" w14:textId="3B0A05B9" w:rsidR="002F36F9" w:rsidRDefault="002F36F9" w:rsidP="00441E89">
      <w:pPr>
        <w:spacing w:line="480" w:lineRule="exact"/>
        <w:ind w:left="720" w:hanging="720"/>
        <w:jc w:val="both"/>
        <w:rPr>
          <w:sz w:val="24"/>
        </w:rPr>
      </w:pPr>
      <w:r>
        <w:rPr>
          <w:sz w:val="24"/>
        </w:rPr>
        <w:t>A.</w:t>
      </w:r>
      <w:r>
        <w:rPr>
          <w:sz w:val="24"/>
        </w:rPr>
        <w:tab/>
        <w:t xml:space="preserve">Yes.  </w:t>
      </w:r>
      <w:r w:rsidR="0094469E" w:rsidRPr="001B68F8">
        <w:rPr>
          <w:sz w:val="24"/>
          <w:szCs w:val="24"/>
        </w:rPr>
        <w:t xml:space="preserve">The terms of the </w:t>
      </w:r>
      <w:r w:rsidR="009D2E8C">
        <w:rPr>
          <w:sz w:val="24"/>
          <w:szCs w:val="24"/>
        </w:rPr>
        <w:t>Agreement</w:t>
      </w:r>
      <w:r w:rsidR="0094469E">
        <w:rPr>
          <w:sz w:val="24"/>
        </w:rPr>
        <w:t xml:space="preserve"> address a broad range of issues, and t</w:t>
      </w:r>
      <w:r>
        <w:rPr>
          <w:sz w:val="24"/>
        </w:rPr>
        <w:t xml:space="preserve">he </w:t>
      </w:r>
      <w:r w:rsidR="00465C2F">
        <w:rPr>
          <w:sz w:val="24"/>
        </w:rPr>
        <w:t>Agreement</w:t>
      </w:r>
      <w:r>
        <w:rPr>
          <w:sz w:val="24"/>
        </w:rPr>
        <w:t xml:space="preserve"> reflects </w:t>
      </w:r>
      <w:r w:rsidRPr="0007550D">
        <w:rPr>
          <w:sz w:val="24"/>
        </w:rPr>
        <w:t xml:space="preserve">an appropriate </w:t>
      </w:r>
      <w:r>
        <w:rPr>
          <w:sz w:val="24"/>
        </w:rPr>
        <w:t xml:space="preserve">and reasonable </w:t>
      </w:r>
      <w:r w:rsidRPr="0007550D">
        <w:rPr>
          <w:sz w:val="24"/>
        </w:rPr>
        <w:t xml:space="preserve">balancing of the interests of </w:t>
      </w:r>
      <w:r w:rsidR="00A5079D">
        <w:rPr>
          <w:sz w:val="24"/>
        </w:rPr>
        <w:t>CenterPoint Houston</w:t>
      </w:r>
      <w:r>
        <w:rPr>
          <w:sz w:val="24"/>
        </w:rPr>
        <w:t xml:space="preserve">, </w:t>
      </w:r>
      <w:r w:rsidRPr="0007550D">
        <w:rPr>
          <w:sz w:val="24"/>
        </w:rPr>
        <w:t xml:space="preserve">its </w:t>
      </w:r>
      <w:r>
        <w:rPr>
          <w:sz w:val="24"/>
        </w:rPr>
        <w:t>customers, and other participants in the Texas electricity market</w:t>
      </w:r>
      <w:r w:rsidRPr="0007550D">
        <w:rPr>
          <w:sz w:val="24"/>
        </w:rPr>
        <w:t>.</w:t>
      </w:r>
      <w:r>
        <w:rPr>
          <w:sz w:val="24"/>
        </w:rPr>
        <w:t xml:space="preserve">  T</w:t>
      </w:r>
      <w:r w:rsidRPr="0007550D">
        <w:rPr>
          <w:sz w:val="24"/>
        </w:rPr>
        <w:t xml:space="preserve">he final terms constitute a negotiated compromise to which the </w:t>
      </w:r>
      <w:r>
        <w:rPr>
          <w:sz w:val="24"/>
        </w:rPr>
        <w:t>Signatories</w:t>
      </w:r>
      <w:r w:rsidRPr="0007550D">
        <w:rPr>
          <w:sz w:val="24"/>
        </w:rPr>
        <w:t xml:space="preserve"> agreed after </w:t>
      </w:r>
      <w:r>
        <w:rPr>
          <w:sz w:val="24"/>
        </w:rPr>
        <w:t xml:space="preserve">detailed discussions, and </w:t>
      </w:r>
      <w:r w:rsidRPr="0007550D">
        <w:rPr>
          <w:sz w:val="24"/>
        </w:rPr>
        <w:t xml:space="preserve">any changes to the </w:t>
      </w:r>
      <w:r w:rsidR="00465C2F">
        <w:rPr>
          <w:sz w:val="24"/>
        </w:rPr>
        <w:t>Agreement</w:t>
      </w:r>
      <w:r w:rsidRPr="0007550D">
        <w:rPr>
          <w:sz w:val="24"/>
        </w:rPr>
        <w:t xml:space="preserve"> </w:t>
      </w:r>
      <w:r>
        <w:rPr>
          <w:sz w:val="24"/>
        </w:rPr>
        <w:t>could</w:t>
      </w:r>
      <w:r w:rsidRPr="0007550D">
        <w:rPr>
          <w:sz w:val="24"/>
        </w:rPr>
        <w:t xml:space="preserve"> undermine its purpose, result in the withdrawal</w:t>
      </w:r>
      <w:r>
        <w:rPr>
          <w:sz w:val="24"/>
        </w:rPr>
        <w:t xml:space="preserve"> from the </w:t>
      </w:r>
      <w:r w:rsidR="00465C2F">
        <w:rPr>
          <w:sz w:val="24"/>
        </w:rPr>
        <w:t>Agreement</w:t>
      </w:r>
      <w:r>
        <w:rPr>
          <w:sz w:val="24"/>
        </w:rPr>
        <w:t xml:space="preserve"> by</w:t>
      </w:r>
      <w:r w:rsidRPr="0007550D">
        <w:rPr>
          <w:sz w:val="24"/>
        </w:rPr>
        <w:t xml:space="preserve"> </w:t>
      </w:r>
      <w:r>
        <w:rPr>
          <w:sz w:val="24"/>
        </w:rPr>
        <w:t>Signatories</w:t>
      </w:r>
      <w:r w:rsidRPr="0007550D">
        <w:rPr>
          <w:sz w:val="24"/>
        </w:rPr>
        <w:t xml:space="preserve"> negatively affected by the changes, and create additional litigation</w:t>
      </w:r>
      <w:r>
        <w:rPr>
          <w:sz w:val="24"/>
        </w:rPr>
        <w:t xml:space="preserve"> and costs</w:t>
      </w:r>
      <w:r w:rsidRPr="0007550D">
        <w:rPr>
          <w:sz w:val="24"/>
        </w:rPr>
        <w:t>.</w:t>
      </w:r>
    </w:p>
    <w:p w14:paraId="441D64F0" w14:textId="77777777" w:rsidR="002F36F9" w:rsidRDefault="002F36F9" w:rsidP="00472761">
      <w:pPr>
        <w:ind w:left="720" w:hanging="720"/>
        <w:jc w:val="both"/>
        <w:rPr>
          <w:sz w:val="24"/>
        </w:rPr>
      </w:pPr>
    </w:p>
    <w:p w14:paraId="1C10266E" w14:textId="7FF804AD" w:rsidR="00153C82" w:rsidRDefault="00153C82" w:rsidP="00441E89">
      <w:pPr>
        <w:tabs>
          <w:tab w:val="left" w:pos="720"/>
        </w:tabs>
        <w:spacing w:line="480" w:lineRule="exact"/>
        <w:ind w:left="720" w:hanging="720"/>
        <w:jc w:val="both"/>
        <w:rPr>
          <w:b/>
          <w:sz w:val="24"/>
          <w:szCs w:val="24"/>
        </w:rPr>
      </w:pPr>
      <w:r>
        <w:rPr>
          <w:b/>
          <w:sz w:val="24"/>
          <w:szCs w:val="24"/>
        </w:rPr>
        <w:t>Q.</w:t>
      </w:r>
      <w:r>
        <w:rPr>
          <w:b/>
          <w:sz w:val="24"/>
          <w:szCs w:val="24"/>
        </w:rPr>
        <w:tab/>
      </w:r>
      <w:r w:rsidR="009D2E8C">
        <w:rPr>
          <w:b/>
          <w:sz w:val="24"/>
          <w:szCs w:val="24"/>
        </w:rPr>
        <w:t xml:space="preserve">When did </w:t>
      </w:r>
      <w:r w:rsidR="00A5079D">
        <w:rPr>
          <w:b/>
          <w:sz w:val="24"/>
          <w:szCs w:val="24"/>
        </w:rPr>
        <w:t>CenterPoint Houston</w:t>
      </w:r>
      <w:r w:rsidR="009D2E8C">
        <w:rPr>
          <w:b/>
          <w:sz w:val="24"/>
          <w:szCs w:val="24"/>
        </w:rPr>
        <w:t xml:space="preserve"> file its </w:t>
      </w:r>
      <w:r w:rsidR="008110FD">
        <w:rPr>
          <w:b/>
          <w:sz w:val="24"/>
          <w:szCs w:val="24"/>
        </w:rPr>
        <w:t xml:space="preserve">initial </w:t>
      </w:r>
      <w:r w:rsidR="009D2E8C">
        <w:rPr>
          <w:b/>
          <w:sz w:val="24"/>
          <w:szCs w:val="24"/>
        </w:rPr>
        <w:t>application in this proceeding?</w:t>
      </w:r>
    </w:p>
    <w:p w14:paraId="0117643F" w14:textId="00FE08A3" w:rsidR="00153C82" w:rsidRDefault="00153C82" w:rsidP="00E704E0">
      <w:pPr>
        <w:tabs>
          <w:tab w:val="left" w:pos="720"/>
        </w:tabs>
        <w:spacing w:line="480" w:lineRule="exact"/>
        <w:ind w:left="720" w:hanging="720"/>
        <w:jc w:val="both"/>
        <w:rPr>
          <w:sz w:val="24"/>
          <w:szCs w:val="24"/>
        </w:rPr>
      </w:pPr>
      <w:r>
        <w:rPr>
          <w:sz w:val="24"/>
          <w:szCs w:val="24"/>
        </w:rPr>
        <w:t>A.</w:t>
      </w:r>
      <w:r>
        <w:rPr>
          <w:sz w:val="24"/>
          <w:szCs w:val="24"/>
        </w:rPr>
        <w:tab/>
      </w:r>
      <w:r w:rsidR="00A5079D">
        <w:rPr>
          <w:sz w:val="24"/>
          <w:szCs w:val="24"/>
        </w:rPr>
        <w:t>CenterPoint Houston</w:t>
      </w:r>
      <w:r w:rsidR="00984FEF" w:rsidRPr="00984FEF">
        <w:rPr>
          <w:sz w:val="24"/>
          <w:szCs w:val="24"/>
        </w:rPr>
        <w:t xml:space="preserve"> filed its </w:t>
      </w:r>
      <w:r w:rsidR="008D7ED4">
        <w:rPr>
          <w:sz w:val="24"/>
          <w:szCs w:val="24"/>
        </w:rPr>
        <w:t xml:space="preserve">application </w:t>
      </w:r>
      <w:r w:rsidR="00984FEF" w:rsidRPr="00984FEF">
        <w:rPr>
          <w:sz w:val="24"/>
          <w:szCs w:val="24"/>
        </w:rPr>
        <w:t xml:space="preserve">with the Commission and municipalities retaining original jurisdiction on April 5, 2019.  </w:t>
      </w:r>
      <w:r w:rsidR="009D2E8C">
        <w:rPr>
          <w:sz w:val="24"/>
          <w:szCs w:val="24"/>
        </w:rPr>
        <w:t xml:space="preserve">This case is </w:t>
      </w:r>
      <w:r w:rsidR="00A5079D">
        <w:rPr>
          <w:sz w:val="24"/>
          <w:szCs w:val="24"/>
        </w:rPr>
        <w:t>CenterPoint Houston</w:t>
      </w:r>
      <w:r w:rsidR="00984FEF" w:rsidRPr="00984FEF">
        <w:rPr>
          <w:sz w:val="24"/>
          <w:szCs w:val="24"/>
        </w:rPr>
        <w:t xml:space="preserve">’s first </w:t>
      </w:r>
      <w:r w:rsidR="009D2E8C">
        <w:rPr>
          <w:sz w:val="24"/>
          <w:szCs w:val="24"/>
        </w:rPr>
        <w:lastRenderedPageBreak/>
        <w:t xml:space="preserve">comprehensive rate review </w:t>
      </w:r>
      <w:r w:rsidR="00984FEF" w:rsidRPr="00984FEF">
        <w:rPr>
          <w:sz w:val="24"/>
          <w:szCs w:val="24"/>
        </w:rPr>
        <w:t xml:space="preserve">since Docket No. 38339, </w:t>
      </w:r>
      <w:r w:rsidR="009D2E8C">
        <w:rPr>
          <w:sz w:val="24"/>
          <w:szCs w:val="24"/>
        </w:rPr>
        <w:t xml:space="preserve">for which the Commission issued </w:t>
      </w:r>
      <w:r w:rsidR="00BE400D">
        <w:rPr>
          <w:sz w:val="24"/>
          <w:szCs w:val="24"/>
        </w:rPr>
        <w:t>an</w:t>
      </w:r>
      <w:r w:rsidR="009D2E8C">
        <w:rPr>
          <w:sz w:val="24"/>
          <w:szCs w:val="24"/>
        </w:rPr>
        <w:t xml:space="preserve"> order in May</w:t>
      </w:r>
      <w:r w:rsidR="00AB1935">
        <w:rPr>
          <w:sz w:val="24"/>
          <w:szCs w:val="24"/>
        </w:rPr>
        <w:t xml:space="preserve"> 2011</w:t>
      </w:r>
      <w:r w:rsidR="00984FEF" w:rsidRPr="00984FEF">
        <w:rPr>
          <w:sz w:val="24"/>
          <w:szCs w:val="24"/>
        </w:rPr>
        <w:t xml:space="preserve">.  </w:t>
      </w:r>
      <w:r>
        <w:rPr>
          <w:sz w:val="24"/>
          <w:szCs w:val="24"/>
        </w:rPr>
        <w:t xml:space="preserve"> </w:t>
      </w:r>
    </w:p>
    <w:p w14:paraId="01C8F194" w14:textId="77777777" w:rsidR="005E26C2" w:rsidRDefault="005E26C2" w:rsidP="00472761">
      <w:pPr>
        <w:tabs>
          <w:tab w:val="left" w:pos="720"/>
        </w:tabs>
        <w:ind w:left="720" w:hanging="720"/>
        <w:jc w:val="both"/>
        <w:rPr>
          <w:sz w:val="24"/>
          <w:szCs w:val="24"/>
        </w:rPr>
      </w:pPr>
    </w:p>
    <w:p w14:paraId="05F98443" w14:textId="335C8DD4" w:rsidR="00644459" w:rsidRPr="003C3E4E" w:rsidRDefault="00644459" w:rsidP="00441E89">
      <w:pPr>
        <w:spacing w:line="480" w:lineRule="exact"/>
        <w:ind w:left="720" w:hanging="720"/>
        <w:jc w:val="both"/>
        <w:rPr>
          <w:b/>
          <w:sz w:val="24"/>
          <w:szCs w:val="24"/>
        </w:rPr>
      </w:pPr>
      <w:r w:rsidRPr="00BA00B8">
        <w:rPr>
          <w:b/>
          <w:sz w:val="24"/>
        </w:rPr>
        <w:t>Q.</w:t>
      </w:r>
      <w:r w:rsidRPr="00BA00B8">
        <w:rPr>
          <w:b/>
          <w:sz w:val="24"/>
        </w:rPr>
        <w:tab/>
      </w:r>
      <w:r w:rsidR="00BE400D">
        <w:rPr>
          <w:b/>
          <w:sz w:val="24"/>
        </w:rPr>
        <w:t xml:space="preserve">Who are the </w:t>
      </w:r>
      <w:r w:rsidRPr="00BA00B8">
        <w:rPr>
          <w:b/>
          <w:sz w:val="24"/>
        </w:rPr>
        <w:t xml:space="preserve">parties </w:t>
      </w:r>
      <w:r w:rsidR="003C3E4E">
        <w:rPr>
          <w:b/>
          <w:sz w:val="24"/>
        </w:rPr>
        <w:t xml:space="preserve">in this proceeding </w:t>
      </w:r>
      <w:r w:rsidR="00BE400D">
        <w:rPr>
          <w:b/>
          <w:sz w:val="24"/>
        </w:rPr>
        <w:t xml:space="preserve">that </w:t>
      </w:r>
      <w:r w:rsidRPr="00BA00B8">
        <w:rPr>
          <w:b/>
          <w:sz w:val="24"/>
        </w:rPr>
        <w:t xml:space="preserve">support </w:t>
      </w:r>
      <w:r w:rsidRPr="003C3E4E">
        <w:rPr>
          <w:b/>
          <w:sz w:val="24"/>
          <w:szCs w:val="24"/>
        </w:rPr>
        <w:t xml:space="preserve">or </w:t>
      </w:r>
      <w:r w:rsidR="005E26C2">
        <w:rPr>
          <w:b/>
          <w:sz w:val="24"/>
          <w:szCs w:val="24"/>
        </w:rPr>
        <w:t>do not</w:t>
      </w:r>
      <w:r w:rsidR="003C3E4E" w:rsidRPr="003C3E4E">
        <w:rPr>
          <w:b/>
          <w:sz w:val="24"/>
          <w:szCs w:val="24"/>
        </w:rPr>
        <w:t xml:space="preserve"> oppose </w:t>
      </w:r>
      <w:r w:rsidRPr="003C3E4E">
        <w:rPr>
          <w:b/>
          <w:sz w:val="24"/>
          <w:szCs w:val="24"/>
        </w:rPr>
        <w:t xml:space="preserve">the </w:t>
      </w:r>
      <w:r w:rsidR="00465C2F">
        <w:rPr>
          <w:b/>
          <w:sz w:val="24"/>
          <w:szCs w:val="24"/>
        </w:rPr>
        <w:t>Agreement</w:t>
      </w:r>
      <w:r w:rsidRPr="003C3E4E">
        <w:rPr>
          <w:b/>
          <w:sz w:val="24"/>
          <w:szCs w:val="24"/>
        </w:rPr>
        <w:t>?</w:t>
      </w:r>
    </w:p>
    <w:p w14:paraId="5053A17B" w14:textId="342DD94D" w:rsidR="00644459" w:rsidRPr="009D2E8C" w:rsidRDefault="00644459" w:rsidP="00441E89">
      <w:pPr>
        <w:spacing w:line="480" w:lineRule="exact"/>
        <w:ind w:left="720" w:hanging="720"/>
        <w:jc w:val="both"/>
        <w:rPr>
          <w:sz w:val="24"/>
          <w:szCs w:val="24"/>
        </w:rPr>
      </w:pPr>
      <w:r w:rsidRPr="009D2E8C">
        <w:rPr>
          <w:sz w:val="24"/>
          <w:szCs w:val="24"/>
        </w:rPr>
        <w:t>A.</w:t>
      </w:r>
      <w:r w:rsidRPr="009D2E8C">
        <w:rPr>
          <w:sz w:val="24"/>
          <w:szCs w:val="24"/>
        </w:rPr>
        <w:tab/>
      </w:r>
      <w:r w:rsidR="003C3E4E" w:rsidRPr="009D2E8C">
        <w:rPr>
          <w:sz w:val="24"/>
          <w:szCs w:val="24"/>
        </w:rPr>
        <w:t xml:space="preserve">In addition to the </w:t>
      </w:r>
      <w:r w:rsidR="00A5079D">
        <w:rPr>
          <w:sz w:val="24"/>
          <w:szCs w:val="24"/>
        </w:rPr>
        <w:t>CenterPoint Houston</w:t>
      </w:r>
      <w:r w:rsidR="009D2E8C">
        <w:rPr>
          <w:sz w:val="24"/>
          <w:szCs w:val="24"/>
        </w:rPr>
        <w:t xml:space="preserve"> and the Commission Staff</w:t>
      </w:r>
      <w:r w:rsidR="003C3E4E" w:rsidRPr="009D2E8C">
        <w:rPr>
          <w:sz w:val="24"/>
          <w:szCs w:val="24"/>
        </w:rPr>
        <w:t xml:space="preserve">, </w:t>
      </w:r>
      <w:r w:rsidR="009D2E8C" w:rsidRPr="009D2E8C">
        <w:rPr>
          <w:sz w:val="24"/>
          <w:szCs w:val="24"/>
        </w:rPr>
        <w:t>the Office of Public Utility Counsel, the City of Houston/Houston Coalition of Cities, Texas Coast Utilities Coalition, Gulf Coast Coalition of Cities, H-E-B LP, Texas Energy Association for Marketers, Alliance for Retail Market, Texas Industrial Energy Consumers and Walmart Inc.</w:t>
      </w:r>
      <w:r w:rsidR="009D2E8C">
        <w:rPr>
          <w:sz w:val="24"/>
          <w:szCs w:val="24"/>
        </w:rPr>
        <w:t xml:space="preserve"> support the Agreement.  The parties that are unopposed are</w:t>
      </w:r>
      <w:r w:rsidR="009D2E8C" w:rsidRPr="009D2E8C">
        <w:rPr>
          <w:sz w:val="24"/>
          <w:szCs w:val="24"/>
        </w:rPr>
        <w:t xml:space="preserve"> Texas Competitive Power Advocates, Calpine Corporation, Olin Corporation, Solar Energy Industries Association, Enel X North America, Inc., Generation Park Management District, and McCord Development, Inc. </w:t>
      </w:r>
    </w:p>
    <w:p w14:paraId="34455B60" w14:textId="64831EEB" w:rsidR="00FC5FF7" w:rsidRPr="003C3E4E" w:rsidRDefault="00FC5FF7" w:rsidP="00441E89">
      <w:pPr>
        <w:ind w:left="720" w:hanging="720"/>
        <w:jc w:val="both"/>
        <w:rPr>
          <w:sz w:val="24"/>
          <w:szCs w:val="24"/>
        </w:rPr>
      </w:pPr>
    </w:p>
    <w:p w14:paraId="63CF32E9" w14:textId="46E9786E" w:rsidR="00FC5FF7" w:rsidRDefault="00FC5FF7" w:rsidP="00441E89">
      <w:pPr>
        <w:spacing w:line="480" w:lineRule="exact"/>
        <w:ind w:left="720" w:hanging="720"/>
        <w:jc w:val="both"/>
        <w:rPr>
          <w:b/>
          <w:sz w:val="24"/>
          <w:szCs w:val="24"/>
        </w:rPr>
      </w:pPr>
      <w:r w:rsidRPr="003C3E4E">
        <w:rPr>
          <w:b/>
          <w:sz w:val="24"/>
          <w:szCs w:val="24"/>
        </w:rPr>
        <w:t>Q.</w:t>
      </w:r>
      <w:r w:rsidRPr="003C3E4E">
        <w:rPr>
          <w:b/>
          <w:sz w:val="24"/>
          <w:szCs w:val="24"/>
        </w:rPr>
        <w:tab/>
        <w:t xml:space="preserve">Do any parties oppose the </w:t>
      </w:r>
      <w:r w:rsidR="00465C2F">
        <w:rPr>
          <w:b/>
          <w:sz w:val="24"/>
          <w:szCs w:val="24"/>
        </w:rPr>
        <w:t>Agreement</w:t>
      </w:r>
      <w:r w:rsidRPr="003C3E4E">
        <w:rPr>
          <w:b/>
          <w:sz w:val="24"/>
          <w:szCs w:val="24"/>
        </w:rPr>
        <w:t>?</w:t>
      </w:r>
    </w:p>
    <w:p w14:paraId="3E6BDB15" w14:textId="0A7A8918" w:rsidR="002F36F9" w:rsidRDefault="00FC5FF7" w:rsidP="00441E89">
      <w:pPr>
        <w:pStyle w:val="Answer"/>
        <w:numPr>
          <w:ilvl w:val="0"/>
          <w:numId w:val="0"/>
        </w:numPr>
        <w:spacing w:line="480" w:lineRule="exact"/>
        <w:ind w:left="720" w:hanging="720"/>
        <w:rPr>
          <w:rFonts w:ascii="Times New Roman" w:hAnsi="Times New Roman"/>
          <w:sz w:val="24"/>
          <w:szCs w:val="24"/>
        </w:rPr>
      </w:pPr>
      <w:r w:rsidRPr="003C3E4E">
        <w:rPr>
          <w:rFonts w:ascii="Times New Roman" w:hAnsi="Times New Roman"/>
          <w:sz w:val="24"/>
          <w:szCs w:val="24"/>
        </w:rPr>
        <w:t>A.</w:t>
      </w:r>
      <w:r w:rsidRPr="003C3E4E">
        <w:rPr>
          <w:rFonts w:ascii="Times New Roman" w:hAnsi="Times New Roman"/>
          <w:sz w:val="24"/>
          <w:szCs w:val="24"/>
        </w:rPr>
        <w:tab/>
      </w:r>
      <w:r w:rsidR="009D2E8C">
        <w:rPr>
          <w:rFonts w:ascii="Times New Roman" w:hAnsi="Times New Roman"/>
          <w:sz w:val="24"/>
          <w:szCs w:val="24"/>
        </w:rPr>
        <w:t>No</w:t>
      </w:r>
      <w:r w:rsidR="002F36F9" w:rsidRPr="003C3E4E">
        <w:rPr>
          <w:rFonts w:ascii="Times New Roman" w:hAnsi="Times New Roman"/>
          <w:sz w:val="24"/>
          <w:szCs w:val="24"/>
        </w:rPr>
        <w:t>.</w:t>
      </w:r>
    </w:p>
    <w:p w14:paraId="2B12F00F" w14:textId="77777777" w:rsidR="00096BE0" w:rsidRDefault="00096BE0" w:rsidP="00472761"/>
    <w:p w14:paraId="5AC1FD42" w14:textId="6307FB41" w:rsidR="00096BE0" w:rsidRDefault="00096BE0" w:rsidP="00096BE0">
      <w:pPr>
        <w:spacing w:line="480" w:lineRule="exact"/>
        <w:ind w:left="720" w:hanging="720"/>
        <w:jc w:val="both"/>
        <w:rPr>
          <w:b/>
          <w:sz w:val="24"/>
        </w:rPr>
      </w:pPr>
      <w:r>
        <w:rPr>
          <w:b/>
          <w:sz w:val="24"/>
        </w:rPr>
        <w:t>Q.</w:t>
      </w:r>
      <w:r>
        <w:rPr>
          <w:b/>
          <w:sz w:val="24"/>
        </w:rPr>
        <w:tab/>
        <w:t xml:space="preserve">Are you the only witness providing testimony in support of the </w:t>
      </w:r>
      <w:r w:rsidR="00465C2F">
        <w:rPr>
          <w:b/>
          <w:sz w:val="24"/>
        </w:rPr>
        <w:t>Agreement</w:t>
      </w:r>
      <w:r>
        <w:rPr>
          <w:b/>
          <w:sz w:val="24"/>
        </w:rPr>
        <w:t>?</w:t>
      </w:r>
    </w:p>
    <w:p w14:paraId="4F40B41F" w14:textId="506F65DF" w:rsidR="00096BE0" w:rsidRPr="00096BE0" w:rsidRDefault="00096BE0" w:rsidP="00096BE0">
      <w:pPr>
        <w:spacing w:line="480" w:lineRule="exact"/>
        <w:ind w:left="720" w:hanging="720"/>
        <w:jc w:val="both"/>
        <w:rPr>
          <w:sz w:val="24"/>
        </w:rPr>
      </w:pPr>
      <w:r>
        <w:rPr>
          <w:sz w:val="24"/>
        </w:rPr>
        <w:t>A.</w:t>
      </w:r>
      <w:r>
        <w:rPr>
          <w:sz w:val="24"/>
        </w:rPr>
        <w:tab/>
        <w:t xml:space="preserve">No.  </w:t>
      </w:r>
      <w:r w:rsidR="009D2E8C">
        <w:rPr>
          <w:sz w:val="24"/>
        </w:rPr>
        <w:t xml:space="preserve">Kristie L. Colvin, on behalf of </w:t>
      </w:r>
      <w:r w:rsidR="00A5079D">
        <w:rPr>
          <w:sz w:val="24"/>
        </w:rPr>
        <w:t>CenterPoint Houston</w:t>
      </w:r>
      <w:r w:rsidR="009D2E8C">
        <w:rPr>
          <w:sz w:val="24"/>
        </w:rPr>
        <w:t xml:space="preserve">, is </w:t>
      </w:r>
      <w:r>
        <w:rPr>
          <w:sz w:val="24"/>
        </w:rPr>
        <w:t xml:space="preserve">also providing supporting testimony.  </w:t>
      </w:r>
    </w:p>
    <w:p w14:paraId="39FB30C0" w14:textId="77777777" w:rsidR="00FC5FF7" w:rsidRDefault="00FC5FF7" w:rsidP="00441E89">
      <w:pPr>
        <w:spacing w:line="480" w:lineRule="exact"/>
        <w:ind w:left="720" w:hanging="720"/>
        <w:jc w:val="both"/>
        <w:rPr>
          <w:sz w:val="24"/>
          <w:szCs w:val="24"/>
        </w:rPr>
      </w:pPr>
    </w:p>
    <w:p w14:paraId="28C86ACE" w14:textId="77777777" w:rsidR="00644459" w:rsidRPr="000A0323" w:rsidRDefault="00644459" w:rsidP="00441E89">
      <w:pPr>
        <w:spacing w:line="480" w:lineRule="exact"/>
        <w:ind w:left="720" w:hanging="720"/>
        <w:jc w:val="both"/>
        <w:rPr>
          <w:b/>
          <w:sz w:val="24"/>
          <w:u w:val="single"/>
        </w:rPr>
      </w:pPr>
      <w:bookmarkStart w:id="1" w:name="_Hlk27136629"/>
      <w:r w:rsidRPr="000A0323">
        <w:rPr>
          <w:b/>
          <w:sz w:val="24"/>
          <w:u w:val="single"/>
        </w:rPr>
        <w:t xml:space="preserve">III.  DISCUSSION OF </w:t>
      </w:r>
      <w:r>
        <w:rPr>
          <w:b/>
          <w:sz w:val="24"/>
          <w:u w:val="single"/>
        </w:rPr>
        <w:t>KEY PROVISIONS</w:t>
      </w:r>
      <w:r w:rsidRPr="000A0323">
        <w:rPr>
          <w:b/>
          <w:sz w:val="24"/>
          <w:u w:val="single"/>
        </w:rPr>
        <w:t xml:space="preserve"> OF </w:t>
      </w:r>
      <w:r>
        <w:rPr>
          <w:b/>
          <w:sz w:val="24"/>
          <w:u w:val="single"/>
        </w:rPr>
        <w:t xml:space="preserve">THE </w:t>
      </w:r>
      <w:r w:rsidRPr="000A0323">
        <w:rPr>
          <w:b/>
          <w:sz w:val="24"/>
          <w:u w:val="single"/>
        </w:rPr>
        <w:t>STIPULATION</w:t>
      </w:r>
    </w:p>
    <w:bookmarkEnd w:id="1"/>
    <w:p w14:paraId="12C5413A" w14:textId="041441D1" w:rsidR="00644459" w:rsidRDefault="00644459" w:rsidP="00441E89">
      <w:pPr>
        <w:spacing w:line="480" w:lineRule="exact"/>
        <w:ind w:left="720" w:hanging="720"/>
        <w:jc w:val="both"/>
        <w:rPr>
          <w:b/>
          <w:sz w:val="24"/>
        </w:rPr>
      </w:pPr>
      <w:r>
        <w:rPr>
          <w:b/>
          <w:sz w:val="24"/>
        </w:rPr>
        <w:t>Q.</w:t>
      </w:r>
      <w:r>
        <w:rPr>
          <w:b/>
          <w:sz w:val="24"/>
        </w:rPr>
        <w:tab/>
        <w:t xml:space="preserve">What are the major provisions of the </w:t>
      </w:r>
      <w:r w:rsidR="00465C2F">
        <w:rPr>
          <w:b/>
          <w:sz w:val="24"/>
        </w:rPr>
        <w:t>Agreement</w:t>
      </w:r>
      <w:r>
        <w:rPr>
          <w:b/>
          <w:sz w:val="24"/>
        </w:rPr>
        <w:t>?</w:t>
      </w:r>
    </w:p>
    <w:p w14:paraId="2F31B14C" w14:textId="7B5AF19B" w:rsidR="003C07EA" w:rsidRDefault="00644459" w:rsidP="00441E89">
      <w:pPr>
        <w:spacing w:line="480" w:lineRule="exact"/>
        <w:ind w:left="720" w:hanging="720"/>
        <w:jc w:val="both"/>
        <w:rPr>
          <w:sz w:val="24"/>
          <w:szCs w:val="24"/>
        </w:rPr>
      </w:pPr>
      <w:r w:rsidRPr="009A4E66">
        <w:rPr>
          <w:sz w:val="24"/>
        </w:rPr>
        <w:t>A.</w:t>
      </w:r>
      <w:r w:rsidRPr="009A4E66">
        <w:rPr>
          <w:sz w:val="24"/>
        </w:rPr>
        <w:tab/>
      </w:r>
      <w:r>
        <w:rPr>
          <w:sz w:val="24"/>
        </w:rPr>
        <w:t>T</w:t>
      </w:r>
      <w:r w:rsidRPr="006E4949">
        <w:rPr>
          <w:sz w:val="24"/>
          <w:szCs w:val="24"/>
        </w:rPr>
        <w:t xml:space="preserve">he </w:t>
      </w:r>
      <w:r w:rsidR="00465C2F">
        <w:rPr>
          <w:sz w:val="24"/>
          <w:szCs w:val="24"/>
        </w:rPr>
        <w:t>Agreement</w:t>
      </w:r>
      <w:r w:rsidRPr="006E4949">
        <w:rPr>
          <w:sz w:val="24"/>
          <w:szCs w:val="24"/>
        </w:rPr>
        <w:t xml:space="preserve"> </w:t>
      </w:r>
      <w:r w:rsidR="003C07EA">
        <w:rPr>
          <w:sz w:val="24"/>
          <w:szCs w:val="24"/>
        </w:rPr>
        <w:t>includ</w:t>
      </w:r>
      <w:r w:rsidR="00BE400D">
        <w:rPr>
          <w:sz w:val="24"/>
          <w:szCs w:val="24"/>
        </w:rPr>
        <w:t>es</w:t>
      </w:r>
      <w:r w:rsidR="003C07EA">
        <w:rPr>
          <w:sz w:val="24"/>
          <w:szCs w:val="24"/>
        </w:rPr>
        <w:t xml:space="preserve"> the following</w:t>
      </w:r>
      <w:r w:rsidR="00BE400D">
        <w:rPr>
          <w:sz w:val="24"/>
          <w:szCs w:val="24"/>
        </w:rPr>
        <w:t xml:space="preserve"> terms</w:t>
      </w:r>
      <w:r w:rsidRPr="006E4949">
        <w:rPr>
          <w:sz w:val="24"/>
          <w:szCs w:val="24"/>
        </w:rPr>
        <w:t>:</w:t>
      </w:r>
    </w:p>
    <w:p w14:paraId="4A448C2E" w14:textId="77777777" w:rsidR="00465C2F" w:rsidRPr="00465C2F" w:rsidRDefault="00465C2F" w:rsidP="00465C2F">
      <w:pPr>
        <w:ind w:left="1440"/>
        <w:jc w:val="both"/>
        <w:rPr>
          <w:sz w:val="24"/>
          <w:szCs w:val="24"/>
        </w:rPr>
      </w:pPr>
    </w:p>
    <w:p w14:paraId="13AF8691" w14:textId="1ECF86F6" w:rsidR="00465C2F" w:rsidRDefault="00465C2F" w:rsidP="00465C2F">
      <w:pPr>
        <w:numPr>
          <w:ilvl w:val="0"/>
          <w:numId w:val="44"/>
        </w:numPr>
        <w:ind w:left="1440"/>
        <w:jc w:val="both"/>
        <w:rPr>
          <w:sz w:val="24"/>
          <w:szCs w:val="24"/>
        </w:rPr>
      </w:pPr>
      <w:r w:rsidRPr="00465C2F">
        <w:rPr>
          <w:b/>
          <w:bCs/>
          <w:sz w:val="24"/>
          <w:szCs w:val="24"/>
        </w:rPr>
        <w:t>Overall Revenues.</w:t>
      </w:r>
      <w:r w:rsidRPr="00465C2F">
        <w:rPr>
          <w:sz w:val="24"/>
          <w:szCs w:val="24"/>
        </w:rPr>
        <w:t xml:space="preserve">  CenterPoint Houston’s total base rate revenue requirement </w:t>
      </w:r>
      <w:r>
        <w:rPr>
          <w:sz w:val="24"/>
          <w:szCs w:val="24"/>
        </w:rPr>
        <w:t>will</w:t>
      </w:r>
      <w:r w:rsidRPr="00465C2F">
        <w:rPr>
          <w:sz w:val="24"/>
          <w:szCs w:val="24"/>
        </w:rPr>
        <w:t xml:space="preserve"> be increased by a “black box” amount of $13 million.  If the Commission issues a Final Order on or before February 5, 2020, then the approved rates </w:t>
      </w:r>
      <w:r w:rsidR="00BE400D">
        <w:rPr>
          <w:sz w:val="24"/>
          <w:szCs w:val="24"/>
        </w:rPr>
        <w:t>will</w:t>
      </w:r>
      <w:r w:rsidRPr="00465C2F">
        <w:rPr>
          <w:sz w:val="24"/>
          <w:szCs w:val="24"/>
        </w:rPr>
        <w:t xml:space="preserve"> be effective on March 1, 2020. </w:t>
      </w:r>
      <w:r w:rsidR="00BE400D">
        <w:rPr>
          <w:sz w:val="24"/>
          <w:szCs w:val="24"/>
        </w:rPr>
        <w:t xml:space="preserve"> </w:t>
      </w:r>
      <w:r w:rsidRPr="00465C2F">
        <w:rPr>
          <w:sz w:val="24"/>
          <w:szCs w:val="24"/>
        </w:rPr>
        <w:t>If the Commission issues a Final Order on or after February 6, 2020, then the approved rates will be effective 45 days after the date of the Order.</w:t>
      </w:r>
    </w:p>
    <w:p w14:paraId="7DD02523" w14:textId="77777777" w:rsidR="00465C2F" w:rsidRPr="00465C2F" w:rsidRDefault="00465C2F" w:rsidP="00465C2F">
      <w:pPr>
        <w:ind w:left="1440"/>
        <w:jc w:val="both"/>
        <w:rPr>
          <w:sz w:val="24"/>
          <w:szCs w:val="24"/>
        </w:rPr>
      </w:pPr>
    </w:p>
    <w:p w14:paraId="4FCA3507" w14:textId="029F38F2" w:rsidR="00465C2F" w:rsidRDefault="00465C2F" w:rsidP="00465C2F">
      <w:pPr>
        <w:numPr>
          <w:ilvl w:val="0"/>
          <w:numId w:val="44"/>
        </w:numPr>
        <w:ind w:left="1440"/>
        <w:jc w:val="both"/>
        <w:rPr>
          <w:sz w:val="24"/>
          <w:szCs w:val="24"/>
        </w:rPr>
      </w:pPr>
      <w:r w:rsidRPr="00465C2F">
        <w:rPr>
          <w:b/>
          <w:bCs/>
          <w:sz w:val="24"/>
          <w:szCs w:val="24"/>
        </w:rPr>
        <w:t>Cost of Capital.</w:t>
      </w:r>
      <w:r w:rsidRPr="00465C2F">
        <w:rPr>
          <w:sz w:val="24"/>
          <w:szCs w:val="24"/>
        </w:rPr>
        <w:t xml:space="preserve">  Beginning with the effective date of the new rates authorized in this proceeding</w:t>
      </w:r>
      <w:r w:rsidR="00BE400D">
        <w:rPr>
          <w:sz w:val="24"/>
          <w:szCs w:val="24"/>
        </w:rPr>
        <w:t>,</w:t>
      </w:r>
      <w:r w:rsidRPr="00465C2F">
        <w:rPr>
          <w:sz w:val="24"/>
          <w:szCs w:val="24"/>
        </w:rPr>
        <w:t xml:space="preserve"> CenterPoint Houston’s Weighted Average Cost of Capital (WACC) shall be 6.51% based upon an as</w:t>
      </w:r>
      <w:r w:rsidR="00BE400D">
        <w:rPr>
          <w:sz w:val="24"/>
          <w:szCs w:val="24"/>
        </w:rPr>
        <w:t>-</w:t>
      </w:r>
      <w:r w:rsidRPr="00465C2F">
        <w:rPr>
          <w:sz w:val="24"/>
          <w:szCs w:val="24"/>
        </w:rPr>
        <w:t xml:space="preserve">filed 4.38% Cost of Debt, an agreed </w:t>
      </w:r>
      <w:r w:rsidRPr="00465C2F">
        <w:rPr>
          <w:sz w:val="24"/>
          <w:szCs w:val="24"/>
        </w:rPr>
        <w:lastRenderedPageBreak/>
        <w:t>Return on Equity (ROE) of 9.4%, and an agreed regulatory capital structure of 57.5% long-term debt and 42.5% equity.  The foregoing WACC, Cost of Debt, ROE</w:t>
      </w:r>
      <w:r w:rsidR="00BE400D">
        <w:rPr>
          <w:sz w:val="24"/>
          <w:szCs w:val="24"/>
        </w:rPr>
        <w:t>,</w:t>
      </w:r>
      <w:r w:rsidRPr="00465C2F">
        <w:rPr>
          <w:sz w:val="24"/>
          <w:szCs w:val="24"/>
        </w:rPr>
        <w:t xml:space="preserve"> and Capital Structure are in accord with Public Utility Regulatory Act (PURA) §§ 36.051 and 36.052, and will apply, in accordance with the PURA and Commission rules, in all Commission proceedings or Commission filings requiring the application of the WACC, Cost of Debt, ROE, or Capital Structure </w:t>
      </w:r>
      <w:r w:rsidR="00BE400D">
        <w:rPr>
          <w:sz w:val="24"/>
          <w:szCs w:val="24"/>
        </w:rPr>
        <w:t xml:space="preserve">as </w:t>
      </w:r>
      <w:r w:rsidRPr="00465C2F">
        <w:rPr>
          <w:sz w:val="24"/>
          <w:szCs w:val="24"/>
        </w:rPr>
        <w:t>established in this case.</w:t>
      </w:r>
    </w:p>
    <w:p w14:paraId="1D11AAF4" w14:textId="77777777" w:rsidR="00465C2F" w:rsidRPr="00465C2F" w:rsidRDefault="00465C2F" w:rsidP="00465C2F">
      <w:pPr>
        <w:ind w:left="1440"/>
        <w:jc w:val="both"/>
        <w:rPr>
          <w:sz w:val="24"/>
          <w:szCs w:val="24"/>
        </w:rPr>
      </w:pPr>
    </w:p>
    <w:p w14:paraId="1B612AE8" w14:textId="28168062" w:rsidR="00465C2F" w:rsidRDefault="00465C2F" w:rsidP="00465C2F">
      <w:pPr>
        <w:numPr>
          <w:ilvl w:val="0"/>
          <w:numId w:val="44"/>
        </w:numPr>
        <w:ind w:left="1440"/>
        <w:jc w:val="both"/>
        <w:rPr>
          <w:sz w:val="24"/>
          <w:szCs w:val="24"/>
        </w:rPr>
      </w:pPr>
      <w:r w:rsidRPr="00465C2F">
        <w:rPr>
          <w:b/>
          <w:bCs/>
          <w:sz w:val="24"/>
          <w:szCs w:val="24"/>
        </w:rPr>
        <w:t>Future Base Rate Proceeding.</w:t>
      </w:r>
      <w:r w:rsidRPr="00465C2F">
        <w:rPr>
          <w:sz w:val="24"/>
          <w:szCs w:val="24"/>
        </w:rPr>
        <w:t xml:space="preserve">  CenterPoint Houston will file a base rate case no later than four years from the date of the Commission’s final order in this docket and will not request a delay of the filing of its next base rate case using the provisions of 16 Texas Administrative Code (TAC) § 25.247(b)(2).  Nothing in this paragraph prohibit</w:t>
      </w:r>
      <w:r>
        <w:rPr>
          <w:sz w:val="24"/>
          <w:szCs w:val="24"/>
        </w:rPr>
        <w:t>s</w:t>
      </w:r>
      <w:r w:rsidRPr="00465C2F">
        <w:rPr>
          <w:sz w:val="24"/>
          <w:szCs w:val="24"/>
        </w:rPr>
        <w:t xml:space="preserve"> CenterPoint Houston from filing, or any regulatory authority from requiring pursuant to applicable law, a base rate case earlier than four years from the date of the Commission’s final order in this docket.</w:t>
      </w:r>
    </w:p>
    <w:p w14:paraId="2377294E" w14:textId="77777777" w:rsidR="00465C2F" w:rsidRDefault="00465C2F" w:rsidP="00465C2F">
      <w:pPr>
        <w:pStyle w:val="ListParagraph"/>
      </w:pPr>
    </w:p>
    <w:p w14:paraId="79B7C631" w14:textId="3BEE7A51" w:rsidR="00465C2F" w:rsidRDefault="00465C2F" w:rsidP="00465C2F">
      <w:pPr>
        <w:numPr>
          <w:ilvl w:val="0"/>
          <w:numId w:val="44"/>
        </w:numPr>
        <w:ind w:left="1440"/>
        <w:jc w:val="both"/>
        <w:rPr>
          <w:sz w:val="24"/>
          <w:szCs w:val="24"/>
        </w:rPr>
      </w:pPr>
      <w:r w:rsidRPr="00465C2F">
        <w:rPr>
          <w:b/>
          <w:bCs/>
          <w:sz w:val="24"/>
          <w:szCs w:val="24"/>
        </w:rPr>
        <w:t>Distribution Cost Recovery Factor (DCRF) Proceeding.</w:t>
      </w:r>
      <w:r w:rsidRPr="00465C2F">
        <w:rPr>
          <w:sz w:val="24"/>
          <w:szCs w:val="24"/>
        </w:rPr>
        <w:t xml:space="preserve">  CenterPoint Houston will not file a DCRF proceeding during the 2020 calendar year.  When updating its distribution rate base through future DCRF proceedings, CenterPoint Houston will update its distribution rate base to account for the effects of changed accumulated deferred federal income tax (ADFIT) and excess deferred income tax (EDIT) regulatory liability balances, in each proceeding requesting an update of its distribution rates.</w:t>
      </w:r>
    </w:p>
    <w:p w14:paraId="5F91DD9A" w14:textId="77777777" w:rsidR="00465C2F" w:rsidRDefault="00465C2F" w:rsidP="00465C2F">
      <w:pPr>
        <w:pStyle w:val="ListParagraph"/>
      </w:pPr>
    </w:p>
    <w:p w14:paraId="1A3B43AF" w14:textId="588A4046" w:rsidR="00465C2F" w:rsidRDefault="00465C2F" w:rsidP="00465C2F">
      <w:pPr>
        <w:numPr>
          <w:ilvl w:val="0"/>
          <w:numId w:val="44"/>
        </w:numPr>
        <w:ind w:left="1440"/>
        <w:jc w:val="both"/>
        <w:rPr>
          <w:sz w:val="24"/>
          <w:szCs w:val="24"/>
        </w:rPr>
      </w:pPr>
      <w:r w:rsidRPr="00465C2F">
        <w:rPr>
          <w:b/>
          <w:bCs/>
          <w:sz w:val="24"/>
          <w:szCs w:val="24"/>
        </w:rPr>
        <w:t>Transmission Cost of Service (TCOS) Proceedings.</w:t>
      </w:r>
      <w:r w:rsidRPr="00465C2F">
        <w:rPr>
          <w:sz w:val="24"/>
          <w:szCs w:val="24"/>
        </w:rPr>
        <w:t xml:space="preserve">  Between the date of the final order in this proceeding and the date of the final order in CenterPoint Houston’s next base rate proceeding, when updating its transmission rate base through TCOS proceedings, CenterPoint Houston will update its transmission rate base to account for the effects of changed ADFIT and EDIT regulatory liability balances, in each proceeding requesting an update of its wholesale transmission rates.</w:t>
      </w:r>
    </w:p>
    <w:p w14:paraId="7AF7A7EE" w14:textId="77777777" w:rsidR="00465C2F" w:rsidRDefault="00465C2F" w:rsidP="00465C2F">
      <w:pPr>
        <w:pStyle w:val="ListParagraph"/>
      </w:pPr>
    </w:p>
    <w:p w14:paraId="6EA04A0B" w14:textId="717F0BD0" w:rsidR="00465C2F" w:rsidRDefault="00465C2F" w:rsidP="00465C2F">
      <w:pPr>
        <w:numPr>
          <w:ilvl w:val="0"/>
          <w:numId w:val="44"/>
        </w:numPr>
        <w:ind w:left="1440"/>
        <w:jc w:val="both"/>
        <w:rPr>
          <w:sz w:val="24"/>
          <w:szCs w:val="24"/>
        </w:rPr>
      </w:pPr>
      <w:r w:rsidRPr="00465C2F">
        <w:rPr>
          <w:b/>
          <w:bCs/>
          <w:sz w:val="24"/>
          <w:szCs w:val="24"/>
        </w:rPr>
        <w:t>Revenue Allocation.</w:t>
      </w:r>
      <w:r w:rsidRPr="00465C2F">
        <w:rPr>
          <w:sz w:val="24"/>
          <w:szCs w:val="24"/>
        </w:rPr>
        <w:t xml:space="preserve">  The revenue requirement, including the revenue increase authorized under Paragraph I.A. above, </w:t>
      </w:r>
      <w:r>
        <w:rPr>
          <w:sz w:val="24"/>
          <w:szCs w:val="24"/>
        </w:rPr>
        <w:t>will</w:t>
      </w:r>
      <w:r w:rsidRPr="00465C2F">
        <w:rPr>
          <w:sz w:val="24"/>
          <w:szCs w:val="24"/>
        </w:rPr>
        <w:t xml:space="preserve"> be distributed among customer classes per the allocation set forth in Staff’s number run filed on December 5, 2019.  In accordance with this Agreement, CenterPoint Houston will recover all existing and future transmission-related costs through its transmission cost recovery factor (TCRF) instead of through base rates.</w:t>
      </w:r>
    </w:p>
    <w:p w14:paraId="4F31012F" w14:textId="77777777" w:rsidR="00465C2F" w:rsidRPr="00465C2F" w:rsidRDefault="00465C2F" w:rsidP="00465C2F">
      <w:pPr>
        <w:ind w:left="1440"/>
        <w:jc w:val="both"/>
        <w:rPr>
          <w:sz w:val="24"/>
          <w:szCs w:val="24"/>
        </w:rPr>
      </w:pPr>
    </w:p>
    <w:p w14:paraId="16456E0D" w14:textId="3EB2CC03" w:rsidR="00465C2F" w:rsidRDefault="00465C2F" w:rsidP="00465C2F">
      <w:pPr>
        <w:numPr>
          <w:ilvl w:val="0"/>
          <w:numId w:val="44"/>
        </w:numPr>
        <w:ind w:left="1440"/>
        <w:jc w:val="both"/>
        <w:rPr>
          <w:sz w:val="24"/>
          <w:szCs w:val="24"/>
        </w:rPr>
      </w:pPr>
      <w:r w:rsidRPr="00465C2F">
        <w:rPr>
          <w:b/>
          <w:bCs/>
          <w:sz w:val="24"/>
          <w:szCs w:val="24"/>
        </w:rPr>
        <w:t>Rate Design and Tariff Approval.</w:t>
      </w:r>
      <w:r w:rsidRPr="00465C2F">
        <w:rPr>
          <w:sz w:val="24"/>
          <w:szCs w:val="24"/>
        </w:rPr>
        <w:t xml:space="preserve">  The tariff sheets in Exhibit C attached to </w:t>
      </w:r>
      <w:r w:rsidR="00820E8F">
        <w:rPr>
          <w:sz w:val="24"/>
          <w:szCs w:val="24"/>
        </w:rPr>
        <w:t xml:space="preserve">the Agreement </w:t>
      </w:r>
      <w:r w:rsidRPr="00465C2F">
        <w:rPr>
          <w:sz w:val="24"/>
          <w:szCs w:val="24"/>
        </w:rPr>
        <w:t xml:space="preserve">and incorporated by reference set out the rate design agreed to by the Signatories and incorporate the total base revenue increase </w:t>
      </w:r>
      <w:r w:rsidR="00BE400D">
        <w:rPr>
          <w:sz w:val="24"/>
          <w:szCs w:val="24"/>
        </w:rPr>
        <w:t>described</w:t>
      </w:r>
      <w:r w:rsidRPr="00465C2F">
        <w:rPr>
          <w:sz w:val="24"/>
          <w:szCs w:val="24"/>
        </w:rPr>
        <w:t xml:space="preserve"> above.  CenterPoint Houston’s proposed tariff text changes and rates for the various classes are consistent with this Agreement, as set out in Exhibit C.</w:t>
      </w:r>
    </w:p>
    <w:p w14:paraId="33D33ACC" w14:textId="77777777" w:rsidR="00465C2F" w:rsidRPr="00465C2F" w:rsidRDefault="00465C2F" w:rsidP="00465C2F">
      <w:pPr>
        <w:ind w:left="1440"/>
        <w:jc w:val="both"/>
        <w:rPr>
          <w:sz w:val="24"/>
          <w:szCs w:val="24"/>
        </w:rPr>
      </w:pPr>
    </w:p>
    <w:p w14:paraId="009BAB7D" w14:textId="7455BEF9" w:rsidR="00465C2F" w:rsidRPr="00820E8F" w:rsidRDefault="00465C2F" w:rsidP="00465C2F">
      <w:pPr>
        <w:numPr>
          <w:ilvl w:val="0"/>
          <w:numId w:val="44"/>
        </w:numPr>
        <w:ind w:left="1440"/>
        <w:jc w:val="both"/>
        <w:rPr>
          <w:b/>
          <w:sz w:val="24"/>
          <w:szCs w:val="24"/>
        </w:rPr>
      </w:pPr>
      <w:r w:rsidRPr="00465C2F">
        <w:rPr>
          <w:b/>
          <w:bCs/>
          <w:sz w:val="24"/>
          <w:szCs w:val="24"/>
        </w:rPr>
        <w:t>Ring-</w:t>
      </w:r>
      <w:r w:rsidRPr="00465C2F">
        <w:rPr>
          <w:b/>
          <w:sz w:val="24"/>
          <w:szCs w:val="24"/>
        </w:rPr>
        <w:t xml:space="preserve">Fencing.  </w:t>
      </w:r>
      <w:r w:rsidRPr="00465C2F">
        <w:rPr>
          <w:bCs/>
          <w:sz w:val="24"/>
          <w:szCs w:val="24"/>
        </w:rPr>
        <w:t xml:space="preserve">The </w:t>
      </w:r>
      <w:r w:rsidR="00BE400D">
        <w:rPr>
          <w:bCs/>
          <w:sz w:val="24"/>
          <w:szCs w:val="24"/>
        </w:rPr>
        <w:t xml:space="preserve">parties agree to the </w:t>
      </w:r>
      <w:r w:rsidRPr="00465C2F">
        <w:rPr>
          <w:bCs/>
          <w:sz w:val="24"/>
          <w:szCs w:val="24"/>
        </w:rPr>
        <w:t>following ring-fencing measures:</w:t>
      </w:r>
    </w:p>
    <w:p w14:paraId="2A025436" w14:textId="77777777" w:rsidR="00820E8F" w:rsidRDefault="00820E8F" w:rsidP="00820E8F">
      <w:pPr>
        <w:pStyle w:val="ListParagraph"/>
        <w:rPr>
          <w:b/>
        </w:rPr>
      </w:pPr>
    </w:p>
    <w:p w14:paraId="6F0E87D0" w14:textId="1A138CDD" w:rsidR="00465C2F" w:rsidRDefault="00465C2F" w:rsidP="00820E8F">
      <w:pPr>
        <w:pStyle w:val="ListParagraph"/>
        <w:numPr>
          <w:ilvl w:val="1"/>
          <w:numId w:val="44"/>
        </w:numPr>
        <w:ind w:left="1800"/>
        <w:contextualSpacing w:val="0"/>
        <w:jc w:val="both"/>
      </w:pPr>
      <w:r w:rsidRPr="00465C2F">
        <w:lastRenderedPageBreak/>
        <w:t xml:space="preserve">CenterPoint Houston’s credit agreements and indentures shall not contain cross-default provisions by which a default by </w:t>
      </w:r>
      <w:r w:rsidR="002A6937">
        <w:t>CenterPoint Energy, Inc. (</w:t>
      </w:r>
      <w:r w:rsidRPr="00465C2F">
        <w:t>CNP</w:t>
      </w:r>
      <w:r w:rsidR="002A6937">
        <w:t>)</w:t>
      </w:r>
      <w:r w:rsidRPr="00465C2F">
        <w:t xml:space="preserve"> or its other affiliates would cause a default at CenterPoint Houston</w:t>
      </w:r>
      <w:r w:rsidR="00D51303">
        <w:t>.</w:t>
      </w:r>
    </w:p>
    <w:p w14:paraId="50FBAD7F" w14:textId="77777777" w:rsidR="00A5079D" w:rsidRPr="00465C2F" w:rsidRDefault="00A5079D" w:rsidP="00A5079D">
      <w:pPr>
        <w:pStyle w:val="ListParagraph"/>
        <w:ind w:left="1800"/>
        <w:contextualSpacing w:val="0"/>
        <w:jc w:val="both"/>
      </w:pPr>
    </w:p>
    <w:p w14:paraId="1B7D399E" w14:textId="6C218196" w:rsidR="00465C2F" w:rsidRDefault="00465C2F" w:rsidP="00820E8F">
      <w:pPr>
        <w:pStyle w:val="ListParagraph"/>
        <w:numPr>
          <w:ilvl w:val="1"/>
          <w:numId w:val="44"/>
        </w:numPr>
        <w:ind w:left="1800"/>
        <w:contextualSpacing w:val="0"/>
        <w:jc w:val="both"/>
      </w:pPr>
      <w:r w:rsidRPr="00465C2F">
        <w:t>The financial covenant in CenterPoint Houston’s credit agreement shall not be related to any entity other than CenterPoint Houston.  CenterPoint Houston shall not include in its debt or credit agreements any financial covenants or rating agency triggers related to any entity other than CenterPoint Houston.</w:t>
      </w:r>
    </w:p>
    <w:p w14:paraId="5C75469C" w14:textId="77777777" w:rsidR="00D51303" w:rsidRPr="00465C2F" w:rsidRDefault="00D51303" w:rsidP="00D51303">
      <w:pPr>
        <w:pStyle w:val="ListParagraph"/>
        <w:ind w:left="1800"/>
        <w:contextualSpacing w:val="0"/>
        <w:jc w:val="both"/>
      </w:pPr>
    </w:p>
    <w:p w14:paraId="2E181593" w14:textId="6E42F74F" w:rsidR="00465C2F" w:rsidRDefault="00465C2F" w:rsidP="00820E8F">
      <w:pPr>
        <w:pStyle w:val="ListParagraph"/>
        <w:numPr>
          <w:ilvl w:val="1"/>
          <w:numId w:val="44"/>
        </w:numPr>
        <w:ind w:left="1800"/>
        <w:contextualSpacing w:val="0"/>
        <w:jc w:val="both"/>
      </w:pPr>
      <w:r w:rsidRPr="00465C2F">
        <w:t>CenterPoint Houston shall not pledge its assets in respect of or guaranty any debt or obligation of any of its affiliates.  CenterPoint Houston shall not pledge, mortgage, hypothecate, or grant a lien upon the property of CenterPoint Houston except pursuant to an exception in effect in CenterPoint Houston’s current credit agreement, such as the first mortgage and general mortgage.</w:t>
      </w:r>
    </w:p>
    <w:p w14:paraId="1A167C06" w14:textId="77777777" w:rsidR="00D51303" w:rsidRPr="00465C2F" w:rsidRDefault="00D51303" w:rsidP="00D51303">
      <w:pPr>
        <w:jc w:val="both"/>
      </w:pPr>
    </w:p>
    <w:p w14:paraId="6D008490" w14:textId="77777777" w:rsidR="00465C2F" w:rsidRPr="00465C2F" w:rsidRDefault="00465C2F" w:rsidP="00820E8F">
      <w:pPr>
        <w:pStyle w:val="ListParagraph"/>
        <w:numPr>
          <w:ilvl w:val="1"/>
          <w:numId w:val="44"/>
        </w:numPr>
        <w:ind w:left="1800"/>
        <w:contextualSpacing w:val="0"/>
        <w:jc w:val="both"/>
      </w:pPr>
      <w:r w:rsidRPr="00465C2F">
        <w:t>CenterPoint Houston shall maintain its own stand-alone credit facility, and CenterPoint Houston shall not share its credit facility with any regulated or unregulated affiliate.</w:t>
      </w:r>
    </w:p>
    <w:p w14:paraId="27F8B716" w14:textId="77777777" w:rsidR="00D51303" w:rsidRDefault="00D51303" w:rsidP="00D51303">
      <w:pPr>
        <w:pStyle w:val="ListParagraph"/>
        <w:ind w:left="1800"/>
        <w:contextualSpacing w:val="0"/>
        <w:jc w:val="both"/>
      </w:pPr>
    </w:p>
    <w:p w14:paraId="47EA7230" w14:textId="797C132E" w:rsidR="00465C2F" w:rsidRPr="00465C2F" w:rsidRDefault="00465C2F" w:rsidP="00820E8F">
      <w:pPr>
        <w:pStyle w:val="ListParagraph"/>
        <w:numPr>
          <w:ilvl w:val="1"/>
          <w:numId w:val="44"/>
        </w:numPr>
        <w:ind w:left="1800"/>
        <w:contextualSpacing w:val="0"/>
        <w:jc w:val="both"/>
      </w:pPr>
      <w:r w:rsidRPr="00465C2F">
        <w:t>CenterPoint Houston shall maintain registrations with all three ratings agencies.</w:t>
      </w:r>
    </w:p>
    <w:p w14:paraId="511530FB" w14:textId="77777777" w:rsidR="00D51303" w:rsidRDefault="00D51303" w:rsidP="00D51303">
      <w:pPr>
        <w:pStyle w:val="ListParagraph"/>
        <w:ind w:left="1800"/>
        <w:contextualSpacing w:val="0"/>
        <w:jc w:val="both"/>
      </w:pPr>
    </w:p>
    <w:p w14:paraId="082B683E" w14:textId="02E61DE3" w:rsidR="00465C2F" w:rsidRPr="00465C2F" w:rsidRDefault="00465C2F" w:rsidP="00820E8F">
      <w:pPr>
        <w:pStyle w:val="ListParagraph"/>
        <w:numPr>
          <w:ilvl w:val="1"/>
          <w:numId w:val="44"/>
        </w:numPr>
        <w:ind w:left="1800"/>
        <w:contextualSpacing w:val="0"/>
        <w:jc w:val="both"/>
      </w:pPr>
      <w:r w:rsidRPr="00465C2F">
        <w:t>CenterPoint Houston shall maintain a stand-alone credit rating.</w:t>
      </w:r>
    </w:p>
    <w:p w14:paraId="245F6512" w14:textId="77777777" w:rsidR="00D51303" w:rsidRDefault="00D51303" w:rsidP="00D51303">
      <w:pPr>
        <w:pStyle w:val="ListParagraph"/>
        <w:ind w:left="1800"/>
        <w:contextualSpacing w:val="0"/>
        <w:jc w:val="both"/>
      </w:pPr>
    </w:p>
    <w:p w14:paraId="044ACCF9" w14:textId="6970B868" w:rsidR="00465C2F" w:rsidRPr="00465C2F" w:rsidRDefault="00465C2F" w:rsidP="00820E8F">
      <w:pPr>
        <w:pStyle w:val="ListParagraph"/>
        <w:numPr>
          <w:ilvl w:val="1"/>
          <w:numId w:val="44"/>
        </w:numPr>
        <w:ind w:left="1800"/>
        <w:contextualSpacing w:val="0"/>
        <w:jc w:val="both"/>
      </w:pPr>
      <w:r w:rsidRPr="00465C2F">
        <w:t>CenterPoint Houston’s first mortgage bonds and general mortgage bonds shall be secured only with CenterPoint Houston’s assets.</w:t>
      </w:r>
    </w:p>
    <w:p w14:paraId="433FC3C0" w14:textId="77777777" w:rsidR="00D51303" w:rsidRDefault="00D51303" w:rsidP="00D51303">
      <w:pPr>
        <w:pStyle w:val="ListParagraph"/>
        <w:ind w:left="1800"/>
        <w:contextualSpacing w:val="0"/>
        <w:jc w:val="both"/>
      </w:pPr>
    </w:p>
    <w:p w14:paraId="44A613A5" w14:textId="1CCEC3F1" w:rsidR="00465C2F" w:rsidRPr="00465C2F" w:rsidRDefault="00465C2F" w:rsidP="00820E8F">
      <w:pPr>
        <w:pStyle w:val="ListParagraph"/>
        <w:numPr>
          <w:ilvl w:val="1"/>
          <w:numId w:val="44"/>
        </w:numPr>
        <w:ind w:left="1800"/>
        <w:contextualSpacing w:val="0"/>
        <w:jc w:val="both"/>
      </w:pPr>
      <w:r w:rsidRPr="00465C2F">
        <w:t>No CenterPoint Houston assets may be used to secure the debt of CNP or its non-CenterPoint Houston affiliates.</w:t>
      </w:r>
    </w:p>
    <w:p w14:paraId="2C0327EF" w14:textId="77777777" w:rsidR="00D51303" w:rsidRDefault="00D51303" w:rsidP="00D51303">
      <w:pPr>
        <w:pStyle w:val="ListParagraph"/>
        <w:ind w:left="1800"/>
        <w:contextualSpacing w:val="0"/>
        <w:jc w:val="both"/>
      </w:pPr>
    </w:p>
    <w:p w14:paraId="324C7AB5" w14:textId="12A055AA" w:rsidR="00465C2F" w:rsidRPr="00465C2F" w:rsidRDefault="00465C2F" w:rsidP="00820E8F">
      <w:pPr>
        <w:pStyle w:val="ListParagraph"/>
        <w:numPr>
          <w:ilvl w:val="1"/>
          <w:numId w:val="44"/>
        </w:numPr>
        <w:ind w:left="1800"/>
        <w:contextualSpacing w:val="0"/>
        <w:jc w:val="both"/>
      </w:pPr>
      <w:r w:rsidRPr="00465C2F">
        <w:t>CenterPoint Houston shall not hold out its credit as being available to pay the debt of any affiliates (provided that, for the avoidance of doubt, CenterPoint Houston is not considered to be holding its credit out to pay the debt of affiliates, or in breach of any other ring-fencing measure, with respect to the $68 million of CenterPoint Houston general mortgage bonds that currently serve as collateral for certain outstanding CNP pollution control bonds).</w:t>
      </w:r>
    </w:p>
    <w:p w14:paraId="00948C68" w14:textId="77777777" w:rsidR="00D51303" w:rsidRDefault="00D51303" w:rsidP="00D51303">
      <w:pPr>
        <w:pStyle w:val="ListParagraph"/>
        <w:ind w:left="1800"/>
        <w:contextualSpacing w:val="0"/>
        <w:jc w:val="both"/>
      </w:pPr>
    </w:p>
    <w:p w14:paraId="3B0C3C75" w14:textId="7091BA33" w:rsidR="00465C2F" w:rsidRPr="00465C2F" w:rsidRDefault="00465C2F" w:rsidP="00820E8F">
      <w:pPr>
        <w:pStyle w:val="ListParagraph"/>
        <w:numPr>
          <w:ilvl w:val="1"/>
          <w:numId w:val="44"/>
        </w:numPr>
        <w:ind w:left="1800"/>
        <w:contextualSpacing w:val="0"/>
        <w:jc w:val="both"/>
      </w:pPr>
      <w:r w:rsidRPr="00465C2F">
        <w:t xml:space="preserve">Without prior approval of the Commission, neither CNP nor any affiliate of CNP (excluding CenterPoint Houston) may incur, guaranty, or pledge assets in respect of any incremental new debt that is dependent on: (1) the revenues of CenterPoint Houston in more than a proportionate degree than the other revenues of </w:t>
      </w:r>
      <w:r w:rsidR="00E50D63">
        <w:t>CNP</w:t>
      </w:r>
      <w:r w:rsidR="00604C20">
        <w:rPr>
          <w:rStyle w:val="FootnoteReference"/>
        </w:rPr>
        <w:footnoteReference w:id="1"/>
      </w:r>
      <w:r w:rsidRPr="00465C2F">
        <w:t>; or (2) the stock of CenterPoint Houston.</w:t>
      </w:r>
    </w:p>
    <w:p w14:paraId="0630C438" w14:textId="77777777" w:rsidR="00D51303" w:rsidRPr="00D51303" w:rsidRDefault="00D51303" w:rsidP="00D51303">
      <w:pPr>
        <w:ind w:left="1800"/>
        <w:jc w:val="both"/>
        <w:rPr>
          <w:b/>
          <w:sz w:val="24"/>
          <w:szCs w:val="24"/>
        </w:rPr>
      </w:pPr>
    </w:p>
    <w:p w14:paraId="5F783203" w14:textId="43BEB4F4" w:rsidR="00465C2F" w:rsidRPr="00465C2F" w:rsidRDefault="00465C2F" w:rsidP="00820E8F">
      <w:pPr>
        <w:numPr>
          <w:ilvl w:val="1"/>
          <w:numId w:val="44"/>
        </w:numPr>
        <w:ind w:left="1800"/>
        <w:jc w:val="both"/>
        <w:rPr>
          <w:b/>
          <w:sz w:val="24"/>
          <w:szCs w:val="24"/>
        </w:rPr>
      </w:pPr>
      <w:r w:rsidRPr="00465C2F">
        <w:rPr>
          <w:sz w:val="24"/>
          <w:szCs w:val="24"/>
        </w:rPr>
        <w:lastRenderedPageBreak/>
        <w:t>CenterPoint Houston shall not transfer any material assets or facilities to any affiliates, other than a transfer that is on an arm’s length basis consistent with the Commission’s affiliate standards applicable to CenterPoint Houston.</w:t>
      </w:r>
    </w:p>
    <w:p w14:paraId="1F4CC881" w14:textId="77777777" w:rsidR="00D51303" w:rsidRDefault="00D51303" w:rsidP="00D51303">
      <w:pPr>
        <w:pStyle w:val="ListParagraph"/>
        <w:tabs>
          <w:tab w:val="left" w:pos="1170"/>
        </w:tabs>
        <w:ind w:left="1800"/>
        <w:contextualSpacing w:val="0"/>
        <w:jc w:val="both"/>
      </w:pPr>
    </w:p>
    <w:p w14:paraId="2123914E" w14:textId="15880C4E" w:rsidR="00465C2F" w:rsidRPr="00465C2F" w:rsidRDefault="00465C2F" w:rsidP="00820E8F">
      <w:pPr>
        <w:pStyle w:val="ListParagraph"/>
        <w:numPr>
          <w:ilvl w:val="1"/>
          <w:numId w:val="44"/>
        </w:numPr>
        <w:tabs>
          <w:tab w:val="left" w:pos="1170"/>
        </w:tabs>
        <w:ind w:left="1800"/>
        <w:contextualSpacing w:val="0"/>
        <w:jc w:val="both"/>
      </w:pPr>
      <w:r w:rsidRPr="00465C2F">
        <w:t>Except for its participation in an affiliate money pool, CenterPoint Houston shall not commingle its assets with those of other CNP affiliates.</w:t>
      </w:r>
    </w:p>
    <w:p w14:paraId="339716FF" w14:textId="77777777" w:rsidR="00D51303" w:rsidRPr="00D51303" w:rsidRDefault="00D51303" w:rsidP="00D51303">
      <w:pPr>
        <w:ind w:left="1800"/>
        <w:jc w:val="both"/>
        <w:rPr>
          <w:b/>
          <w:sz w:val="24"/>
          <w:szCs w:val="24"/>
        </w:rPr>
      </w:pPr>
    </w:p>
    <w:p w14:paraId="6C8A2C9C" w14:textId="40C3D389" w:rsidR="00465C2F" w:rsidRPr="00465C2F" w:rsidRDefault="00465C2F" w:rsidP="00820E8F">
      <w:pPr>
        <w:numPr>
          <w:ilvl w:val="1"/>
          <w:numId w:val="44"/>
        </w:numPr>
        <w:ind w:left="1800"/>
        <w:jc w:val="both"/>
        <w:rPr>
          <w:b/>
          <w:sz w:val="24"/>
          <w:szCs w:val="24"/>
        </w:rPr>
      </w:pPr>
      <w:r w:rsidRPr="00465C2F">
        <w:rPr>
          <w:sz w:val="24"/>
          <w:szCs w:val="24"/>
        </w:rPr>
        <w:t>Except for its participation in an affiliate money pool, CenterPoint Houston shall not lend money to or borrow money from CNP affiliates.</w:t>
      </w:r>
    </w:p>
    <w:p w14:paraId="413B4D7E" w14:textId="77777777" w:rsidR="00D51303" w:rsidRPr="00D51303" w:rsidRDefault="00D51303" w:rsidP="00D51303">
      <w:pPr>
        <w:ind w:left="1800"/>
        <w:jc w:val="both"/>
        <w:rPr>
          <w:b/>
          <w:sz w:val="24"/>
          <w:szCs w:val="24"/>
        </w:rPr>
      </w:pPr>
    </w:p>
    <w:p w14:paraId="0BDE3D42" w14:textId="016CAD26" w:rsidR="00465C2F" w:rsidRPr="00820E8F" w:rsidRDefault="00465C2F" w:rsidP="00820E8F">
      <w:pPr>
        <w:numPr>
          <w:ilvl w:val="1"/>
          <w:numId w:val="44"/>
        </w:numPr>
        <w:ind w:left="1800"/>
        <w:jc w:val="both"/>
        <w:rPr>
          <w:b/>
          <w:sz w:val="24"/>
          <w:szCs w:val="24"/>
        </w:rPr>
      </w:pPr>
      <w:r w:rsidRPr="00465C2F">
        <w:rPr>
          <w:sz w:val="24"/>
          <w:szCs w:val="24"/>
        </w:rPr>
        <w:t>CenterPoint Houston shall notify the Commission if its credit issuer rating or corporate rating as rated by any of the three major rating agencies falls below investment grade level.</w:t>
      </w:r>
    </w:p>
    <w:p w14:paraId="24DEDD22" w14:textId="77777777" w:rsidR="00820E8F" w:rsidRPr="00465C2F" w:rsidRDefault="00820E8F" w:rsidP="00820E8F">
      <w:pPr>
        <w:ind w:left="1800"/>
        <w:jc w:val="both"/>
        <w:rPr>
          <w:b/>
          <w:sz w:val="24"/>
          <w:szCs w:val="24"/>
        </w:rPr>
      </w:pPr>
    </w:p>
    <w:p w14:paraId="67E0C5B2" w14:textId="26F3CB1F" w:rsidR="00465C2F" w:rsidRDefault="00465C2F" w:rsidP="00820E8F">
      <w:pPr>
        <w:ind w:left="1800"/>
        <w:jc w:val="both"/>
        <w:rPr>
          <w:sz w:val="24"/>
          <w:szCs w:val="24"/>
        </w:rPr>
      </w:pPr>
      <w:bookmarkStart w:id="2" w:name="_Hlk27729223"/>
      <w:r w:rsidRPr="00465C2F">
        <w:rPr>
          <w:sz w:val="24"/>
          <w:szCs w:val="24"/>
        </w:rPr>
        <w:t>The Signatories further agree that the Commission will decide whether to adopt dividend restriction ringfencing provisions for CenterPoint Houston based on the record and the parties’ briefing currently on file with the Commission, unless the Commission requests additional briefing.  If CenterPoint Houston appeals any Commission decision related to dividend restrictions, CenterPoint Houston will reimburse, on a monthly basis, the expenses of other parties incurred to litigate that appeal and not seek recovery of those expenses in rates.</w:t>
      </w:r>
    </w:p>
    <w:p w14:paraId="71C41AF5" w14:textId="77777777" w:rsidR="00820E8F" w:rsidRPr="00465C2F" w:rsidRDefault="00820E8F" w:rsidP="00820E8F">
      <w:pPr>
        <w:ind w:left="1800"/>
        <w:jc w:val="both"/>
        <w:rPr>
          <w:b/>
          <w:sz w:val="24"/>
          <w:szCs w:val="24"/>
        </w:rPr>
      </w:pPr>
    </w:p>
    <w:bookmarkEnd w:id="2"/>
    <w:p w14:paraId="350D2AC3" w14:textId="7D5E7424" w:rsidR="00465C2F" w:rsidRDefault="00465C2F" w:rsidP="00465C2F">
      <w:pPr>
        <w:numPr>
          <w:ilvl w:val="0"/>
          <w:numId w:val="44"/>
        </w:numPr>
        <w:ind w:left="1440"/>
        <w:jc w:val="both"/>
        <w:rPr>
          <w:sz w:val="24"/>
          <w:szCs w:val="24"/>
        </w:rPr>
      </w:pPr>
      <w:r w:rsidRPr="00465C2F">
        <w:rPr>
          <w:b/>
          <w:bCs/>
          <w:sz w:val="24"/>
          <w:szCs w:val="24"/>
        </w:rPr>
        <w:t>Invested Capital.</w:t>
      </w:r>
      <w:r w:rsidRPr="00465C2F">
        <w:rPr>
          <w:sz w:val="24"/>
          <w:szCs w:val="24"/>
        </w:rPr>
        <w:t xml:space="preserve"> CenterPoint Houston’s invested capital, including its plant in service through the end of the test year (December 31, 2018), as reflected on Exhibit D attached to th</w:t>
      </w:r>
      <w:r w:rsidR="00820E8F">
        <w:rPr>
          <w:sz w:val="24"/>
          <w:szCs w:val="24"/>
        </w:rPr>
        <w:t>e</w:t>
      </w:r>
      <w:r w:rsidRPr="00465C2F">
        <w:rPr>
          <w:sz w:val="24"/>
          <w:szCs w:val="24"/>
        </w:rPr>
        <w:t xml:space="preserve"> Agreement and incorporated by reference, is used and useful in providing service, and prudent and properly included in rate base.  This includes approximately $41.2 million in Underground Cable Life Extension Program investment placed in service from January 1, 2013 through December 31, 2017.  For purposes of CenterPoint Houston’s Earnings Monitoring Reports for reporting years beginning in 2020, CenterPoint Houston’s total Company Cash Working</w:t>
      </w:r>
      <w:r w:rsidR="00820E8F">
        <w:rPr>
          <w:sz w:val="24"/>
          <w:szCs w:val="24"/>
        </w:rPr>
        <w:t xml:space="preserve"> </w:t>
      </w:r>
      <w:r w:rsidRPr="00465C2F">
        <w:rPr>
          <w:sz w:val="24"/>
          <w:szCs w:val="24"/>
        </w:rPr>
        <w:t>Capital is $24,269,000, as shown on Exhibit D.</w:t>
      </w:r>
    </w:p>
    <w:p w14:paraId="3B2C2A5E" w14:textId="77777777" w:rsidR="00820E8F" w:rsidRPr="00465C2F" w:rsidRDefault="00820E8F" w:rsidP="00820E8F">
      <w:pPr>
        <w:ind w:left="1440"/>
        <w:jc w:val="both"/>
        <w:rPr>
          <w:sz w:val="24"/>
          <w:szCs w:val="24"/>
        </w:rPr>
      </w:pPr>
    </w:p>
    <w:p w14:paraId="552E404C" w14:textId="77777777" w:rsidR="00465C2F" w:rsidRPr="00465C2F" w:rsidRDefault="00465C2F" w:rsidP="00465C2F">
      <w:pPr>
        <w:numPr>
          <w:ilvl w:val="0"/>
          <w:numId w:val="44"/>
        </w:numPr>
        <w:ind w:left="1440"/>
        <w:jc w:val="both"/>
        <w:rPr>
          <w:b/>
          <w:bCs/>
          <w:sz w:val="24"/>
          <w:szCs w:val="24"/>
        </w:rPr>
      </w:pPr>
      <w:r w:rsidRPr="00465C2F">
        <w:rPr>
          <w:b/>
          <w:bCs/>
          <w:sz w:val="24"/>
          <w:szCs w:val="24"/>
        </w:rPr>
        <w:t>Certain Tax Matters.</w:t>
      </w:r>
    </w:p>
    <w:p w14:paraId="6A658C0F" w14:textId="586E3A51" w:rsidR="00465C2F" w:rsidRDefault="00465C2F" w:rsidP="00465C2F">
      <w:pPr>
        <w:numPr>
          <w:ilvl w:val="1"/>
          <w:numId w:val="44"/>
        </w:numPr>
        <w:ind w:left="1440"/>
        <w:jc w:val="both"/>
        <w:rPr>
          <w:sz w:val="24"/>
          <w:szCs w:val="24"/>
        </w:rPr>
      </w:pPr>
      <w:r w:rsidRPr="00465C2F">
        <w:rPr>
          <w:b/>
          <w:bCs/>
          <w:sz w:val="24"/>
          <w:szCs w:val="24"/>
        </w:rPr>
        <w:t>UEDIT.</w:t>
      </w:r>
      <w:r w:rsidRPr="00465C2F">
        <w:rPr>
          <w:sz w:val="24"/>
          <w:szCs w:val="24"/>
        </w:rPr>
        <w:t xml:space="preserve">  CenterPoint Houston </w:t>
      </w:r>
      <w:r w:rsidR="002A6937">
        <w:rPr>
          <w:sz w:val="24"/>
          <w:szCs w:val="24"/>
        </w:rPr>
        <w:t>will</w:t>
      </w:r>
      <w:r w:rsidRPr="00465C2F">
        <w:rPr>
          <w:sz w:val="24"/>
          <w:szCs w:val="24"/>
        </w:rPr>
        <w:t xml:space="preserve"> refund through Rider UEDIT and its Wholesale Transmission Service tariff an unprotected excess deferred income tax (UEDIT) amount of $64,903,763, protected excess deferred income tax amount of $18,659,227, and gross</w:t>
      </w:r>
      <w:r w:rsidR="002A6937">
        <w:rPr>
          <w:sz w:val="24"/>
          <w:szCs w:val="24"/>
        </w:rPr>
        <w:t>-</w:t>
      </w:r>
      <w:r w:rsidRPr="00465C2F">
        <w:rPr>
          <w:sz w:val="24"/>
          <w:szCs w:val="24"/>
        </w:rPr>
        <w:t xml:space="preserve">up of $21,886,079 for a total UEDIT refund of $105,449,069 plus carrying costs.  The refund and amortization period for UEDIT for Residential Service, Secondary Service Less Than or Equal to 10 KVA, Street Lighting Service, and Miscellaneous Lighting Service beginning </w:t>
      </w:r>
      <w:r w:rsidR="002A6937">
        <w:rPr>
          <w:sz w:val="24"/>
          <w:szCs w:val="24"/>
        </w:rPr>
        <w:t>will</w:t>
      </w:r>
      <w:r w:rsidRPr="00465C2F">
        <w:rPr>
          <w:sz w:val="24"/>
          <w:szCs w:val="24"/>
        </w:rPr>
        <w:t xml:space="preserve"> be approximately 30 months beginning with the effective date of the rates authorized in this proceeding, as shown in the rate schedules on Exhibit E to the Agreement.  The refund and amortization period for UEDIT for Secondary Service Greater Than 10 KVA, Primary Service, and Transmission Service </w:t>
      </w:r>
      <w:r w:rsidR="002A6937">
        <w:rPr>
          <w:sz w:val="24"/>
          <w:szCs w:val="24"/>
        </w:rPr>
        <w:t>will</w:t>
      </w:r>
      <w:r w:rsidRPr="00465C2F">
        <w:rPr>
          <w:sz w:val="24"/>
          <w:szCs w:val="24"/>
        </w:rPr>
        <w:t xml:space="preserve"> be approximately 36 months beginning with the effective date of the rates authorized in this proceeding, as shown in the rate schedules on Exhibit E to the Agreement.  The refund and amortization period for the amount included in the Wholesale Transmission Service </w:t>
      </w:r>
      <w:r w:rsidRPr="00465C2F">
        <w:rPr>
          <w:sz w:val="24"/>
          <w:szCs w:val="24"/>
        </w:rPr>
        <w:lastRenderedPageBreak/>
        <w:t>(WTS) tariff is approximately 36 months, as shown in the WTS rate schedule on Exhibit C to the Agreement.</w:t>
      </w:r>
    </w:p>
    <w:p w14:paraId="553374D3" w14:textId="77777777" w:rsidR="00820E8F" w:rsidRPr="00465C2F" w:rsidRDefault="00820E8F" w:rsidP="00820E8F">
      <w:pPr>
        <w:ind w:left="1440"/>
        <w:jc w:val="both"/>
        <w:rPr>
          <w:sz w:val="24"/>
          <w:szCs w:val="24"/>
        </w:rPr>
      </w:pPr>
    </w:p>
    <w:p w14:paraId="54BAFD3B" w14:textId="1DFD9FBF" w:rsidR="00465C2F" w:rsidRDefault="00465C2F" w:rsidP="00465C2F">
      <w:pPr>
        <w:numPr>
          <w:ilvl w:val="1"/>
          <w:numId w:val="44"/>
        </w:numPr>
        <w:ind w:left="1440"/>
        <w:jc w:val="both"/>
        <w:rPr>
          <w:sz w:val="24"/>
          <w:szCs w:val="24"/>
        </w:rPr>
      </w:pPr>
      <w:r w:rsidRPr="00465C2F">
        <w:rPr>
          <w:b/>
          <w:bCs/>
          <w:sz w:val="24"/>
          <w:szCs w:val="24"/>
        </w:rPr>
        <w:t xml:space="preserve">Proceeding Related to Securitized EDIT.  </w:t>
      </w:r>
      <w:r w:rsidRPr="00465C2F">
        <w:rPr>
          <w:sz w:val="24"/>
          <w:szCs w:val="24"/>
        </w:rPr>
        <w:t>The Signatories agree that no proceeding should be initiated to review CenterPoint Houston’s or its affiliate’s ADFIT balances on CenterPoint Houston’s or its affiliate’s transition and restoration bonds and that no Signatory will raise issues related to the appropriate treatment of EDIT amounts associated with those bonds in future Commission proceedings related to CenterPoint Houston or its affiliates.</w:t>
      </w:r>
    </w:p>
    <w:p w14:paraId="25E636E8" w14:textId="77777777" w:rsidR="00820E8F" w:rsidRPr="00465C2F" w:rsidRDefault="00820E8F" w:rsidP="00820E8F">
      <w:pPr>
        <w:ind w:left="1440"/>
        <w:jc w:val="both"/>
        <w:rPr>
          <w:sz w:val="24"/>
          <w:szCs w:val="24"/>
        </w:rPr>
      </w:pPr>
    </w:p>
    <w:p w14:paraId="24919BD9" w14:textId="72C521F6" w:rsidR="00465C2F" w:rsidRPr="00820E8F" w:rsidRDefault="00465C2F" w:rsidP="00465C2F">
      <w:pPr>
        <w:numPr>
          <w:ilvl w:val="0"/>
          <w:numId w:val="44"/>
        </w:numPr>
        <w:ind w:left="1440"/>
        <w:jc w:val="both"/>
        <w:rPr>
          <w:b/>
          <w:sz w:val="24"/>
          <w:szCs w:val="24"/>
        </w:rPr>
      </w:pPr>
      <w:r w:rsidRPr="00465C2F">
        <w:rPr>
          <w:b/>
          <w:sz w:val="24"/>
          <w:szCs w:val="24"/>
        </w:rPr>
        <w:t xml:space="preserve">Accounting Matters. </w:t>
      </w:r>
      <w:r w:rsidRPr="00465C2F">
        <w:rPr>
          <w:bCs/>
          <w:sz w:val="24"/>
          <w:szCs w:val="24"/>
        </w:rPr>
        <w:t xml:space="preserve"> CenterPoint Houston </w:t>
      </w:r>
      <w:r w:rsidR="002A6937">
        <w:rPr>
          <w:bCs/>
          <w:sz w:val="24"/>
          <w:szCs w:val="24"/>
        </w:rPr>
        <w:t>will</w:t>
      </w:r>
      <w:r w:rsidRPr="00465C2F">
        <w:rPr>
          <w:bCs/>
          <w:sz w:val="24"/>
          <w:szCs w:val="24"/>
        </w:rPr>
        <w:t xml:space="preserve"> be permitted, for purposes of future DCRF, TCOS and general rate case proceedings, to reflect Texas Margin Tax (TMT) expense based on the current TMT rate applicable in the period that rates are recovered. </w:t>
      </w:r>
      <w:r w:rsidR="002A6937">
        <w:rPr>
          <w:bCs/>
          <w:sz w:val="24"/>
          <w:szCs w:val="24"/>
        </w:rPr>
        <w:t xml:space="preserve"> </w:t>
      </w:r>
      <w:r w:rsidRPr="00465C2F">
        <w:rPr>
          <w:bCs/>
          <w:sz w:val="24"/>
          <w:szCs w:val="24"/>
        </w:rPr>
        <w:t xml:space="preserve">Except with respect to EDIT regulatory assets and liabilities, regulatory assets and liabilities maintained </w:t>
      </w:r>
      <w:r w:rsidRPr="00820E8F">
        <w:rPr>
          <w:bCs/>
          <w:sz w:val="24"/>
          <w:szCs w:val="24"/>
        </w:rPr>
        <w:t xml:space="preserve">on the Company’s books and records and at issue in this proceeding may be amortized over five years.  </w:t>
      </w:r>
      <w:r w:rsidRPr="00820E8F">
        <w:rPr>
          <w:sz w:val="24"/>
          <w:szCs w:val="24"/>
        </w:rPr>
        <w:t xml:space="preserve">The Texas Margin Tax regulatory asset included in CenterPoint Houston’s rate filing package is not considered in the regulatory assets and the amount of the amortization expense referenced in this Agreement.  </w:t>
      </w:r>
      <w:r w:rsidRPr="00820E8F">
        <w:rPr>
          <w:rFonts w:cstheme="minorHAnsi"/>
          <w:sz w:val="24"/>
          <w:szCs w:val="24"/>
        </w:rPr>
        <w:t>CenterPoint Houston’s total Prepaid Pension Asset will be reduced by the capital component identified as Construction Work in Progress (CWIP) and CenterPoint Houston is authorized to apply and recover an amount for AFUDC.</w:t>
      </w:r>
      <w:r w:rsidRPr="00820E8F">
        <w:rPr>
          <w:b/>
          <w:sz w:val="24"/>
          <w:szCs w:val="24"/>
        </w:rPr>
        <w:t xml:space="preserve">  </w:t>
      </w:r>
      <w:proofErr w:type="gramStart"/>
      <w:r w:rsidRPr="00820E8F">
        <w:rPr>
          <w:bCs/>
          <w:sz w:val="24"/>
          <w:szCs w:val="24"/>
        </w:rPr>
        <w:t xml:space="preserve">With </w:t>
      </w:r>
      <w:r w:rsidR="002A6937">
        <w:rPr>
          <w:bCs/>
          <w:sz w:val="24"/>
          <w:szCs w:val="24"/>
        </w:rPr>
        <w:t xml:space="preserve">the </w:t>
      </w:r>
      <w:r w:rsidRPr="00820E8F">
        <w:rPr>
          <w:bCs/>
          <w:sz w:val="24"/>
          <w:szCs w:val="24"/>
        </w:rPr>
        <w:t>exception of</w:t>
      </w:r>
      <w:proofErr w:type="gramEnd"/>
      <w:r w:rsidRPr="00820E8F">
        <w:rPr>
          <w:bCs/>
          <w:sz w:val="24"/>
          <w:szCs w:val="24"/>
        </w:rPr>
        <w:t xml:space="preserve"> rate case </w:t>
      </w:r>
      <w:r w:rsidRPr="00465C2F">
        <w:rPr>
          <w:bCs/>
          <w:sz w:val="24"/>
          <w:szCs w:val="24"/>
        </w:rPr>
        <w:t>expenses as described below, nothing in th</w:t>
      </w:r>
      <w:r w:rsidR="002A6937">
        <w:rPr>
          <w:bCs/>
          <w:sz w:val="24"/>
          <w:szCs w:val="24"/>
        </w:rPr>
        <w:t>e</w:t>
      </w:r>
      <w:r w:rsidRPr="00465C2F">
        <w:rPr>
          <w:bCs/>
          <w:sz w:val="24"/>
          <w:szCs w:val="24"/>
        </w:rPr>
        <w:t xml:space="preserve"> “black box” Agreement shall be construed in such a way as to require CenterPoint Houston to write off any investment, assets</w:t>
      </w:r>
      <w:r w:rsidR="002A6937">
        <w:rPr>
          <w:bCs/>
          <w:sz w:val="24"/>
          <w:szCs w:val="24"/>
        </w:rPr>
        <w:t>,</w:t>
      </w:r>
      <w:r w:rsidRPr="00465C2F">
        <w:rPr>
          <w:bCs/>
          <w:sz w:val="24"/>
          <w:szCs w:val="24"/>
        </w:rPr>
        <w:t xml:space="preserve"> or liabilities currently maintained on its books and records.</w:t>
      </w:r>
    </w:p>
    <w:p w14:paraId="42413072" w14:textId="77777777" w:rsidR="00820E8F" w:rsidRPr="00465C2F" w:rsidRDefault="00820E8F" w:rsidP="00820E8F">
      <w:pPr>
        <w:ind w:left="1440"/>
        <w:jc w:val="both"/>
        <w:rPr>
          <w:b/>
          <w:sz w:val="24"/>
          <w:szCs w:val="24"/>
        </w:rPr>
      </w:pPr>
    </w:p>
    <w:p w14:paraId="01149E64" w14:textId="3A765FD9" w:rsidR="00465C2F" w:rsidRPr="00820E8F" w:rsidRDefault="00465C2F" w:rsidP="00465C2F">
      <w:pPr>
        <w:numPr>
          <w:ilvl w:val="0"/>
          <w:numId w:val="44"/>
        </w:numPr>
        <w:ind w:left="1440"/>
        <w:jc w:val="both"/>
        <w:rPr>
          <w:b/>
          <w:sz w:val="24"/>
          <w:szCs w:val="24"/>
        </w:rPr>
      </w:pPr>
      <w:r w:rsidRPr="00465C2F">
        <w:rPr>
          <w:b/>
          <w:bCs/>
          <w:sz w:val="24"/>
          <w:szCs w:val="24"/>
        </w:rPr>
        <w:t>Rate Case Expenses.</w:t>
      </w:r>
      <w:r w:rsidRPr="00465C2F">
        <w:rPr>
          <w:b/>
          <w:sz w:val="24"/>
          <w:szCs w:val="24"/>
        </w:rPr>
        <w:t xml:space="preserve">  </w:t>
      </w:r>
      <w:r w:rsidRPr="00465C2F">
        <w:rPr>
          <w:bCs/>
          <w:sz w:val="24"/>
          <w:szCs w:val="24"/>
        </w:rPr>
        <w:t xml:space="preserve">CenterPoint Houston agrees to reimburse cities participating in this docket for rate case expenses incurred in all dockets subject to Docket No. 49595.  CenterPoint Houston agrees not to seek recovery of rate case expenses requested in Docket No. 49595, including expenses associated with this proceeding, Docket No. 49421, and any appeals of this proceeding.  </w:t>
      </w:r>
      <w:r w:rsidRPr="00465C2F">
        <w:rPr>
          <w:sz w:val="24"/>
          <w:szCs w:val="24"/>
        </w:rPr>
        <w:t xml:space="preserve">Cities </w:t>
      </w:r>
      <w:r w:rsidR="002A6937">
        <w:rPr>
          <w:sz w:val="24"/>
          <w:szCs w:val="24"/>
        </w:rPr>
        <w:t>will</w:t>
      </w:r>
      <w:r w:rsidRPr="00465C2F">
        <w:rPr>
          <w:sz w:val="24"/>
          <w:szCs w:val="24"/>
        </w:rPr>
        <w:t xml:space="preserve"> provide CenterPoint Houston with invoices for all rate case expenses incurred within 10 days of a final order in this proceeding.  CenterPoint Houston </w:t>
      </w:r>
      <w:r w:rsidR="002A6937">
        <w:rPr>
          <w:sz w:val="24"/>
          <w:szCs w:val="24"/>
        </w:rPr>
        <w:t>will</w:t>
      </w:r>
      <w:r w:rsidRPr="00465C2F">
        <w:rPr>
          <w:sz w:val="24"/>
          <w:szCs w:val="24"/>
        </w:rPr>
        <w:t xml:space="preserve"> reimburse Cities for rate case expenses included on invoices submitted in accordance with this timeline within 30 days of a final order in this proceeding.  CenterPoint Houston </w:t>
      </w:r>
      <w:r w:rsidR="002A6937">
        <w:rPr>
          <w:sz w:val="24"/>
          <w:szCs w:val="24"/>
        </w:rPr>
        <w:t>will</w:t>
      </w:r>
      <w:r w:rsidRPr="00465C2F">
        <w:rPr>
          <w:sz w:val="24"/>
          <w:szCs w:val="24"/>
        </w:rPr>
        <w:t xml:space="preserve"> not be required to reimburse Cities for rate case expenses not included on invoices provided in accordance with this timeline.  </w:t>
      </w:r>
      <w:r w:rsidRPr="00465C2F">
        <w:rPr>
          <w:bCs/>
          <w:sz w:val="24"/>
          <w:szCs w:val="24"/>
        </w:rPr>
        <w:t xml:space="preserve">CenterPoint Houston </w:t>
      </w:r>
      <w:r w:rsidR="002A6937">
        <w:rPr>
          <w:bCs/>
          <w:sz w:val="24"/>
          <w:szCs w:val="24"/>
        </w:rPr>
        <w:t>will</w:t>
      </w:r>
      <w:r w:rsidRPr="00465C2F">
        <w:rPr>
          <w:bCs/>
          <w:sz w:val="24"/>
          <w:szCs w:val="24"/>
        </w:rPr>
        <w:t xml:space="preserve"> withdraw or move to dismiss Docket No. 49595 within 30 days of a final order in this proceeding.</w:t>
      </w:r>
    </w:p>
    <w:p w14:paraId="557E45B5" w14:textId="77777777" w:rsidR="00820E8F" w:rsidRPr="00465C2F" w:rsidRDefault="00820E8F" w:rsidP="00820E8F">
      <w:pPr>
        <w:ind w:left="1440"/>
        <w:jc w:val="both"/>
        <w:rPr>
          <w:b/>
          <w:sz w:val="24"/>
          <w:szCs w:val="24"/>
        </w:rPr>
      </w:pPr>
    </w:p>
    <w:p w14:paraId="0F0D0B8B" w14:textId="05D5EDF2" w:rsidR="00465C2F" w:rsidRDefault="00465C2F" w:rsidP="00465C2F">
      <w:pPr>
        <w:numPr>
          <w:ilvl w:val="0"/>
          <w:numId w:val="44"/>
        </w:numPr>
        <w:ind w:left="1440"/>
        <w:jc w:val="both"/>
        <w:rPr>
          <w:b/>
          <w:bCs/>
          <w:sz w:val="24"/>
          <w:szCs w:val="24"/>
        </w:rPr>
      </w:pPr>
      <w:r w:rsidRPr="00465C2F">
        <w:rPr>
          <w:b/>
          <w:bCs/>
          <w:sz w:val="24"/>
          <w:szCs w:val="24"/>
        </w:rPr>
        <w:t>Statutory Requirements and Baseline Values.</w:t>
      </w:r>
    </w:p>
    <w:p w14:paraId="0ADC1016" w14:textId="77777777" w:rsidR="00820E8F" w:rsidRDefault="00820E8F" w:rsidP="00820E8F">
      <w:pPr>
        <w:pStyle w:val="ListParagraph"/>
        <w:rPr>
          <w:b/>
          <w:bCs/>
        </w:rPr>
      </w:pPr>
    </w:p>
    <w:p w14:paraId="0280833B" w14:textId="23473BDF" w:rsidR="00465C2F" w:rsidRPr="00465C2F" w:rsidRDefault="00465C2F" w:rsidP="00820E8F">
      <w:pPr>
        <w:numPr>
          <w:ilvl w:val="1"/>
          <w:numId w:val="44"/>
        </w:numPr>
        <w:ind w:left="1800"/>
        <w:jc w:val="both"/>
        <w:rPr>
          <w:sz w:val="24"/>
          <w:szCs w:val="24"/>
        </w:rPr>
      </w:pPr>
      <w:r w:rsidRPr="00465C2F">
        <w:rPr>
          <w:b/>
          <w:bCs/>
          <w:sz w:val="24"/>
          <w:szCs w:val="24"/>
        </w:rPr>
        <w:t>Affiliate Expenses.</w:t>
      </w:r>
      <w:r w:rsidRPr="00465C2F">
        <w:rPr>
          <w:sz w:val="24"/>
          <w:szCs w:val="24"/>
        </w:rPr>
        <w:t xml:space="preserve">  The affiliate amounts included in the rates developed through this Agreement, are reasonable and necessary, are allowable, and are charged to CenterPoint Houston at a price no higher than was charged by the supplying affiliate to other affiliates.  Each Signatory reserves the right, in a future CenterPoint Houston proceeding and for prospective application, to </w:t>
      </w:r>
      <w:r w:rsidRPr="00465C2F">
        <w:rPr>
          <w:sz w:val="24"/>
          <w:szCs w:val="24"/>
        </w:rPr>
        <w:lastRenderedPageBreak/>
        <w:t>dispute whether</w:t>
      </w:r>
      <w:r w:rsidR="002A6937">
        <w:rPr>
          <w:sz w:val="24"/>
          <w:szCs w:val="24"/>
        </w:rPr>
        <w:t>,</w:t>
      </w:r>
      <w:r w:rsidRPr="00465C2F">
        <w:rPr>
          <w:sz w:val="24"/>
          <w:szCs w:val="24"/>
        </w:rPr>
        <w:t xml:space="preserve"> and in what amount, CenterPoint Houston may include in rate base or expense, amounts related to affiliate services.</w:t>
      </w:r>
    </w:p>
    <w:p w14:paraId="3712FB18" w14:textId="77777777" w:rsidR="00D51303" w:rsidRPr="00D51303" w:rsidRDefault="00D51303" w:rsidP="00D51303">
      <w:pPr>
        <w:ind w:left="1800"/>
        <w:jc w:val="both"/>
        <w:rPr>
          <w:sz w:val="24"/>
          <w:szCs w:val="24"/>
        </w:rPr>
      </w:pPr>
    </w:p>
    <w:p w14:paraId="17372219" w14:textId="0886D12A" w:rsidR="00465C2F" w:rsidRPr="00465C2F" w:rsidRDefault="00465C2F" w:rsidP="00820E8F">
      <w:pPr>
        <w:numPr>
          <w:ilvl w:val="1"/>
          <w:numId w:val="44"/>
        </w:numPr>
        <w:ind w:left="1800"/>
        <w:jc w:val="both"/>
        <w:rPr>
          <w:sz w:val="24"/>
          <w:szCs w:val="24"/>
        </w:rPr>
      </w:pPr>
      <w:r w:rsidRPr="00465C2F">
        <w:rPr>
          <w:b/>
          <w:bCs/>
          <w:sz w:val="24"/>
          <w:szCs w:val="24"/>
        </w:rPr>
        <w:t>Self-Insurance Reserve.</w:t>
      </w:r>
      <w:r w:rsidRPr="00465C2F">
        <w:rPr>
          <w:sz w:val="24"/>
          <w:szCs w:val="24"/>
        </w:rPr>
        <w:t xml:space="preserve">  CenterPoint Houston’s request for an annual self-insurance reserve accrual of $7.685 million and a new target property insurance reserve of $6.55 million is reasonable and should be approved by the Commission.  The accrual </w:t>
      </w:r>
      <w:r w:rsidR="002A6937">
        <w:rPr>
          <w:sz w:val="24"/>
          <w:szCs w:val="24"/>
        </w:rPr>
        <w:t>consists</w:t>
      </w:r>
      <w:r w:rsidRPr="00465C2F">
        <w:rPr>
          <w:sz w:val="24"/>
          <w:szCs w:val="24"/>
        </w:rPr>
        <w:t xml:space="preserve"> of</w:t>
      </w:r>
      <w:r w:rsidR="002A6937">
        <w:rPr>
          <w:sz w:val="24"/>
          <w:szCs w:val="24"/>
        </w:rPr>
        <w:t xml:space="preserve"> </w:t>
      </w:r>
      <w:r w:rsidRPr="00465C2F">
        <w:rPr>
          <w:sz w:val="24"/>
          <w:szCs w:val="24"/>
        </w:rPr>
        <w:t>(1) $3.575 million to provide for average annual expected operations and maintenance (O&amp;M) expense losses from events where losses are greater than $100,000; and (2) $4.11 million accrued annually for three years to achieve a target reserve of $6.55 million from the current reserve deficit level of ($5.79 million).</w:t>
      </w:r>
    </w:p>
    <w:p w14:paraId="7548DAB8" w14:textId="77777777" w:rsidR="00D51303" w:rsidRPr="00D51303" w:rsidRDefault="00D51303" w:rsidP="00D51303">
      <w:pPr>
        <w:ind w:left="1800"/>
        <w:jc w:val="both"/>
        <w:rPr>
          <w:sz w:val="24"/>
          <w:szCs w:val="24"/>
        </w:rPr>
      </w:pPr>
    </w:p>
    <w:p w14:paraId="3923E8FF" w14:textId="093FF28E" w:rsidR="00465C2F" w:rsidRPr="00465C2F" w:rsidRDefault="00465C2F" w:rsidP="00820E8F">
      <w:pPr>
        <w:numPr>
          <w:ilvl w:val="1"/>
          <w:numId w:val="44"/>
        </w:numPr>
        <w:ind w:left="1800"/>
        <w:jc w:val="both"/>
        <w:rPr>
          <w:sz w:val="24"/>
          <w:szCs w:val="24"/>
        </w:rPr>
      </w:pPr>
      <w:r w:rsidRPr="00465C2F">
        <w:rPr>
          <w:b/>
          <w:bCs/>
          <w:sz w:val="24"/>
          <w:szCs w:val="24"/>
        </w:rPr>
        <w:t>Depreciation.</w:t>
      </w:r>
      <w:r w:rsidRPr="00465C2F">
        <w:rPr>
          <w:sz w:val="24"/>
          <w:szCs w:val="24"/>
        </w:rPr>
        <w:t xml:space="preserve">  Beginning with the effective date of the new rates authorized in this proceeding, CenterPoint Houston will use the depreciation rates as proposed in the direct testimony of CenterPoint Houston witness Dane Watson (</w:t>
      </w:r>
      <w:r w:rsidR="00A5079D">
        <w:rPr>
          <w:sz w:val="24"/>
          <w:szCs w:val="24"/>
        </w:rPr>
        <w:t>CenterPoint Houston</w:t>
      </w:r>
      <w:r w:rsidRPr="00465C2F">
        <w:rPr>
          <w:sz w:val="24"/>
          <w:szCs w:val="24"/>
        </w:rPr>
        <w:t xml:space="preserve"> Ex. 25).  These rates are shown on Exhibit F</w:t>
      </w:r>
      <w:r w:rsidR="00F9782E">
        <w:rPr>
          <w:sz w:val="24"/>
          <w:szCs w:val="24"/>
        </w:rPr>
        <w:t xml:space="preserve"> of the agreement</w:t>
      </w:r>
      <w:r w:rsidRPr="00465C2F">
        <w:rPr>
          <w:sz w:val="24"/>
          <w:szCs w:val="24"/>
        </w:rPr>
        <w:t>, which is a copy of Exhibit DAW-1 from Mr. Watson’s direct testimony.</w:t>
      </w:r>
    </w:p>
    <w:p w14:paraId="254ABA53" w14:textId="77777777" w:rsidR="00D51303" w:rsidRDefault="00D51303" w:rsidP="00D51303">
      <w:pPr>
        <w:ind w:left="1800"/>
        <w:jc w:val="both"/>
        <w:rPr>
          <w:b/>
          <w:bCs/>
          <w:sz w:val="24"/>
          <w:szCs w:val="24"/>
        </w:rPr>
      </w:pPr>
    </w:p>
    <w:p w14:paraId="31AE518C" w14:textId="71961258" w:rsidR="00465C2F" w:rsidRPr="00465C2F" w:rsidRDefault="00465C2F" w:rsidP="00820E8F">
      <w:pPr>
        <w:numPr>
          <w:ilvl w:val="1"/>
          <w:numId w:val="44"/>
        </w:numPr>
        <w:ind w:left="1800"/>
        <w:jc w:val="both"/>
        <w:rPr>
          <w:b/>
          <w:bCs/>
          <w:sz w:val="24"/>
          <w:szCs w:val="24"/>
        </w:rPr>
      </w:pPr>
      <w:r w:rsidRPr="00465C2F">
        <w:rPr>
          <w:b/>
          <w:bCs/>
          <w:sz w:val="24"/>
          <w:szCs w:val="24"/>
        </w:rPr>
        <w:t>Pension and Other Postemployment Benefit Baselines.</w:t>
      </w:r>
      <w:r w:rsidRPr="00465C2F">
        <w:rPr>
          <w:sz w:val="24"/>
          <w:szCs w:val="24"/>
        </w:rPr>
        <w:t xml:space="preserve">  Consistent with PURA § 36.065, CenterPoint Houston’s Pension and Other Postemployment Benefits (OPEB) Baselines are</w:t>
      </w:r>
      <w:r w:rsidRPr="00465C2F">
        <w:rPr>
          <w:rFonts w:cstheme="minorHAnsi"/>
          <w:sz w:val="24"/>
          <w:szCs w:val="24"/>
        </w:rPr>
        <w:t xml:space="preserve"> $23,853,739 for pension and $2,671,274 for OPEB expense. </w:t>
      </w:r>
      <w:r w:rsidR="00F9782E">
        <w:rPr>
          <w:rFonts w:cstheme="minorHAnsi"/>
          <w:sz w:val="24"/>
          <w:szCs w:val="24"/>
        </w:rPr>
        <w:t xml:space="preserve"> </w:t>
      </w:r>
      <w:r w:rsidRPr="00465C2F">
        <w:rPr>
          <w:rFonts w:cstheme="minorHAnsi"/>
          <w:sz w:val="24"/>
          <w:szCs w:val="24"/>
        </w:rPr>
        <w:t xml:space="preserve">The combined total of $26,525,013 </w:t>
      </w:r>
      <w:r w:rsidR="00F9782E">
        <w:rPr>
          <w:rFonts w:cstheme="minorHAnsi"/>
          <w:sz w:val="24"/>
          <w:szCs w:val="24"/>
        </w:rPr>
        <w:t>consists</w:t>
      </w:r>
      <w:r w:rsidRPr="00465C2F">
        <w:rPr>
          <w:rFonts w:cstheme="minorHAnsi"/>
          <w:sz w:val="24"/>
          <w:szCs w:val="24"/>
        </w:rPr>
        <w:t xml:space="preserve"> of the amount for CenterPoint Houston of $19,627,483 and Service Company of $6,897,530.</w:t>
      </w:r>
    </w:p>
    <w:p w14:paraId="384758F7" w14:textId="77777777" w:rsidR="00D51303" w:rsidRPr="00D51303" w:rsidRDefault="00D51303" w:rsidP="00D51303">
      <w:pPr>
        <w:ind w:left="1800"/>
        <w:jc w:val="both"/>
        <w:rPr>
          <w:sz w:val="24"/>
          <w:szCs w:val="24"/>
        </w:rPr>
      </w:pPr>
    </w:p>
    <w:p w14:paraId="077B2DFF" w14:textId="21F46805" w:rsidR="00465C2F" w:rsidRPr="00465C2F" w:rsidRDefault="00465C2F" w:rsidP="00820E8F">
      <w:pPr>
        <w:numPr>
          <w:ilvl w:val="1"/>
          <w:numId w:val="44"/>
        </w:numPr>
        <w:ind w:left="1800"/>
        <w:jc w:val="both"/>
        <w:rPr>
          <w:sz w:val="24"/>
          <w:szCs w:val="24"/>
        </w:rPr>
      </w:pPr>
      <w:r w:rsidRPr="00465C2F">
        <w:rPr>
          <w:b/>
          <w:bCs/>
          <w:sz w:val="24"/>
          <w:szCs w:val="24"/>
        </w:rPr>
        <w:t xml:space="preserve">Interim Update of Transmission Rates. </w:t>
      </w:r>
      <w:r w:rsidRPr="00465C2F">
        <w:rPr>
          <w:sz w:val="24"/>
          <w:szCs w:val="24"/>
        </w:rPr>
        <w:t xml:space="preserve"> When CenterPoint Houston files an application to update its transmission rates on an interim basis pursuant to 16 TAC § 25.192(h), the baseline values to be used in that application are as provided in Exhibit G attached to and incorporated into th</w:t>
      </w:r>
      <w:r w:rsidR="00F9782E">
        <w:rPr>
          <w:sz w:val="24"/>
          <w:szCs w:val="24"/>
        </w:rPr>
        <w:t>e</w:t>
      </w:r>
      <w:r w:rsidRPr="00465C2F">
        <w:rPr>
          <w:sz w:val="24"/>
          <w:szCs w:val="24"/>
        </w:rPr>
        <w:t xml:space="preserve"> Agreement.  The baseline values are a product of compromise between the Signatories.  The fact that the Signatories have agreed to the use of these baseline values as specified in this section does not reflect an agreement on any methodology that may or may not have been used to derive those baselines.</w:t>
      </w:r>
    </w:p>
    <w:p w14:paraId="529ACC2D" w14:textId="77777777" w:rsidR="00D51303" w:rsidRPr="00D51303" w:rsidRDefault="00D51303" w:rsidP="00D51303">
      <w:pPr>
        <w:ind w:left="1800"/>
        <w:jc w:val="both"/>
        <w:rPr>
          <w:sz w:val="24"/>
          <w:szCs w:val="24"/>
        </w:rPr>
      </w:pPr>
    </w:p>
    <w:p w14:paraId="1BA043B7" w14:textId="2C51A103" w:rsidR="00465C2F" w:rsidRPr="00465C2F" w:rsidRDefault="00465C2F" w:rsidP="00820E8F">
      <w:pPr>
        <w:numPr>
          <w:ilvl w:val="1"/>
          <w:numId w:val="44"/>
        </w:numPr>
        <w:ind w:left="1800"/>
        <w:jc w:val="both"/>
        <w:rPr>
          <w:sz w:val="24"/>
          <w:szCs w:val="24"/>
        </w:rPr>
      </w:pPr>
      <w:r w:rsidRPr="00465C2F">
        <w:rPr>
          <w:b/>
          <w:bCs/>
          <w:sz w:val="24"/>
          <w:szCs w:val="24"/>
        </w:rPr>
        <w:t>Transmission Cost Recovery Factor (TCRF).</w:t>
      </w:r>
      <w:r w:rsidRPr="00465C2F">
        <w:rPr>
          <w:sz w:val="24"/>
          <w:szCs w:val="24"/>
        </w:rPr>
        <w:t xml:space="preserve">  The rates set following this proceeding will reflect CenterPoint Houston’s updated TCRF, as approved in Commission Docket No. 50294.</w:t>
      </w:r>
      <w:r w:rsidRPr="00465C2F">
        <w:rPr>
          <w:color w:val="1F497D"/>
          <w:sz w:val="24"/>
          <w:szCs w:val="24"/>
        </w:rPr>
        <w:t xml:space="preserve">  </w:t>
      </w:r>
      <w:r w:rsidRPr="00465C2F">
        <w:rPr>
          <w:sz w:val="24"/>
          <w:szCs w:val="24"/>
        </w:rPr>
        <w:t>When CenterPoint Houston files an application to update its TCRF under 16 TAC § 25.193, the baseline values to be used in that application are as provided in Exhibit H attached to and incorporated into this Agreement.  The baseline values are a product of compromise between the Signatories.  The fact that the Signatories have agreed to the use of these baseline values as specified in this section does not reflect an agreement on any methodology that may or may not have been used to derive those baselines.</w:t>
      </w:r>
    </w:p>
    <w:p w14:paraId="403C609F" w14:textId="77777777" w:rsidR="00D51303" w:rsidRPr="00D51303" w:rsidRDefault="00D51303" w:rsidP="00D51303">
      <w:pPr>
        <w:ind w:left="1800"/>
        <w:jc w:val="both"/>
        <w:rPr>
          <w:sz w:val="24"/>
          <w:szCs w:val="24"/>
        </w:rPr>
      </w:pPr>
    </w:p>
    <w:p w14:paraId="6E52802B" w14:textId="50AE0D2D" w:rsidR="00465C2F" w:rsidRPr="00465C2F" w:rsidRDefault="00465C2F" w:rsidP="00820E8F">
      <w:pPr>
        <w:numPr>
          <w:ilvl w:val="1"/>
          <w:numId w:val="44"/>
        </w:numPr>
        <w:ind w:left="1800"/>
        <w:jc w:val="both"/>
        <w:rPr>
          <w:sz w:val="24"/>
          <w:szCs w:val="24"/>
        </w:rPr>
      </w:pPr>
      <w:r w:rsidRPr="00465C2F">
        <w:rPr>
          <w:b/>
          <w:bCs/>
          <w:sz w:val="24"/>
          <w:szCs w:val="24"/>
        </w:rPr>
        <w:t>Distribution Cost Recovery Factor (DCRF).</w:t>
      </w:r>
      <w:r w:rsidRPr="00465C2F">
        <w:rPr>
          <w:sz w:val="24"/>
          <w:szCs w:val="24"/>
        </w:rPr>
        <w:t xml:space="preserve">  When CenterPoint Houston files an application for a DCRF pursuant to 16 TAC § 25.243, the baseline values to be used in that application are as provided in Exhibit I attached to and </w:t>
      </w:r>
      <w:r w:rsidRPr="00465C2F">
        <w:rPr>
          <w:sz w:val="24"/>
          <w:szCs w:val="24"/>
        </w:rPr>
        <w:lastRenderedPageBreak/>
        <w:t>incorporated into this Agreement.  The baseline values are a product of compromise between the Signatories.  The fact that the Signatories have agreed to the use of these baseline values as specified in this section does not reflect an agreement on any methodology that may or may not have been used to derive those baselines.</w:t>
      </w:r>
    </w:p>
    <w:p w14:paraId="264D9A71" w14:textId="77777777" w:rsidR="00480514" w:rsidRDefault="00480514" w:rsidP="00480514">
      <w:pPr>
        <w:jc w:val="both"/>
        <w:rPr>
          <w:rFonts w:eastAsia="Calibri"/>
          <w:b/>
          <w:sz w:val="24"/>
          <w:szCs w:val="24"/>
        </w:rPr>
      </w:pPr>
    </w:p>
    <w:p w14:paraId="4542C7A6" w14:textId="77777777" w:rsidR="0006237E" w:rsidRDefault="0006237E" w:rsidP="00033CD5">
      <w:pPr>
        <w:spacing w:line="480" w:lineRule="exact"/>
        <w:jc w:val="both"/>
        <w:rPr>
          <w:rFonts w:eastAsia="Calibri"/>
          <w:b/>
          <w:sz w:val="24"/>
          <w:szCs w:val="24"/>
        </w:rPr>
      </w:pPr>
    </w:p>
    <w:p w14:paraId="36D81020" w14:textId="1AFBB45B" w:rsidR="006B11E9" w:rsidRPr="006B11E9" w:rsidRDefault="006B11E9" w:rsidP="00033CD5">
      <w:pPr>
        <w:spacing w:line="480" w:lineRule="exact"/>
        <w:jc w:val="both"/>
        <w:rPr>
          <w:rFonts w:eastAsia="Calibri"/>
          <w:b/>
          <w:sz w:val="24"/>
          <w:szCs w:val="24"/>
        </w:rPr>
      </w:pPr>
      <w:r w:rsidRPr="006B11E9">
        <w:rPr>
          <w:rFonts w:eastAsia="Calibri"/>
          <w:b/>
          <w:sz w:val="24"/>
          <w:szCs w:val="24"/>
        </w:rPr>
        <w:t>Q.</w:t>
      </w:r>
      <w:r w:rsidRPr="006B11E9">
        <w:rPr>
          <w:rFonts w:eastAsia="Calibri"/>
          <w:b/>
          <w:sz w:val="24"/>
          <w:szCs w:val="24"/>
        </w:rPr>
        <w:tab/>
        <w:t xml:space="preserve">Are the terms of the </w:t>
      </w:r>
      <w:r w:rsidR="00465C2F">
        <w:rPr>
          <w:rFonts w:eastAsia="Calibri"/>
          <w:b/>
          <w:sz w:val="24"/>
          <w:szCs w:val="24"/>
        </w:rPr>
        <w:t>Agreement</w:t>
      </w:r>
      <w:r w:rsidRPr="006B11E9">
        <w:rPr>
          <w:rFonts w:eastAsia="Calibri"/>
          <w:b/>
          <w:sz w:val="24"/>
          <w:szCs w:val="24"/>
        </w:rPr>
        <w:t xml:space="preserve"> fair and reasonable?</w:t>
      </w:r>
    </w:p>
    <w:p w14:paraId="19EF5F5D" w14:textId="20FAA054" w:rsidR="006B11E9" w:rsidRDefault="006B11E9" w:rsidP="00033CD5">
      <w:pPr>
        <w:spacing w:line="480" w:lineRule="exact"/>
        <w:ind w:left="720" w:hanging="720"/>
        <w:jc w:val="both"/>
        <w:rPr>
          <w:rFonts w:eastAsia="Calibri"/>
          <w:sz w:val="24"/>
          <w:szCs w:val="24"/>
        </w:rPr>
      </w:pPr>
      <w:r w:rsidRPr="006B11E9">
        <w:rPr>
          <w:rFonts w:eastAsia="Calibri"/>
          <w:sz w:val="24"/>
          <w:szCs w:val="24"/>
        </w:rPr>
        <w:t>A.</w:t>
      </w:r>
      <w:r w:rsidRPr="006B11E9">
        <w:rPr>
          <w:rFonts w:eastAsia="Calibri"/>
          <w:sz w:val="24"/>
          <w:szCs w:val="24"/>
        </w:rPr>
        <w:tab/>
        <w:t xml:space="preserve">Yes.  I believe that implementation of the various terms in the </w:t>
      </w:r>
      <w:r w:rsidR="00465C2F">
        <w:rPr>
          <w:rFonts w:eastAsia="Calibri"/>
          <w:sz w:val="24"/>
          <w:szCs w:val="24"/>
        </w:rPr>
        <w:t>Agreement</w:t>
      </w:r>
      <w:r w:rsidRPr="006B11E9">
        <w:rPr>
          <w:rFonts w:eastAsia="Calibri"/>
          <w:sz w:val="24"/>
          <w:szCs w:val="24"/>
        </w:rPr>
        <w:t xml:space="preserve"> will result in a fair and reasonable outcome for affected stakeholders.  The </w:t>
      </w:r>
      <w:r w:rsidR="00465C2F">
        <w:rPr>
          <w:rFonts w:eastAsia="Calibri"/>
          <w:sz w:val="24"/>
          <w:szCs w:val="24"/>
        </w:rPr>
        <w:t>Agreement</w:t>
      </w:r>
      <w:r w:rsidRPr="006B11E9">
        <w:rPr>
          <w:rFonts w:eastAsia="Calibri"/>
          <w:sz w:val="24"/>
          <w:szCs w:val="24"/>
        </w:rPr>
        <w:t xml:space="preserve"> provides certainty on the resolution of a variety of issues, and it ensures an outcome that, in the aggregate, is at least equal to—or, in some instances, possibly better than—what would result from continued litigation of this proceeding.  </w:t>
      </w:r>
    </w:p>
    <w:p w14:paraId="49E58617" w14:textId="77777777" w:rsidR="00D51303" w:rsidRPr="006B11E9" w:rsidRDefault="00D51303" w:rsidP="00033CD5">
      <w:pPr>
        <w:spacing w:line="480" w:lineRule="exact"/>
        <w:ind w:left="720" w:hanging="720"/>
        <w:jc w:val="both"/>
        <w:rPr>
          <w:rFonts w:eastAsia="Calibri"/>
          <w:sz w:val="24"/>
          <w:szCs w:val="24"/>
        </w:rPr>
      </w:pPr>
    </w:p>
    <w:p w14:paraId="02549CD0" w14:textId="77777777" w:rsidR="00644459" w:rsidRDefault="00644459" w:rsidP="00441E89">
      <w:pPr>
        <w:spacing w:line="480" w:lineRule="exact"/>
        <w:ind w:left="720"/>
        <w:jc w:val="both"/>
        <w:rPr>
          <w:b/>
          <w:sz w:val="24"/>
        </w:rPr>
      </w:pPr>
      <w:r w:rsidRPr="006664B0">
        <w:rPr>
          <w:b/>
          <w:sz w:val="24"/>
          <w:u w:val="single"/>
        </w:rPr>
        <w:t>I</w:t>
      </w:r>
      <w:r>
        <w:rPr>
          <w:b/>
          <w:sz w:val="24"/>
          <w:u w:val="single"/>
        </w:rPr>
        <w:t>V</w:t>
      </w:r>
      <w:r w:rsidRPr="006664B0">
        <w:rPr>
          <w:b/>
          <w:sz w:val="24"/>
          <w:u w:val="single"/>
        </w:rPr>
        <w:t xml:space="preserve">.  </w:t>
      </w:r>
      <w:r w:rsidRPr="006664B0">
        <w:rPr>
          <w:b/>
          <w:sz w:val="24"/>
          <w:u w:val="single"/>
        </w:rPr>
        <w:tab/>
      </w:r>
      <w:r>
        <w:rPr>
          <w:b/>
          <w:sz w:val="24"/>
          <w:u w:val="single"/>
        </w:rPr>
        <w:t>RECOMMENDATION</w:t>
      </w:r>
    </w:p>
    <w:p w14:paraId="031082F3" w14:textId="77777777" w:rsidR="00644459" w:rsidRPr="0007550D" w:rsidRDefault="00644459" w:rsidP="00441E89">
      <w:pPr>
        <w:spacing w:line="480" w:lineRule="exact"/>
        <w:ind w:left="720" w:hanging="720"/>
        <w:jc w:val="both"/>
        <w:rPr>
          <w:b/>
          <w:sz w:val="24"/>
        </w:rPr>
      </w:pPr>
      <w:r w:rsidRPr="0007550D">
        <w:rPr>
          <w:b/>
          <w:sz w:val="24"/>
        </w:rPr>
        <w:t>Q.</w:t>
      </w:r>
      <w:r w:rsidRPr="0007550D">
        <w:rPr>
          <w:b/>
          <w:sz w:val="24"/>
        </w:rPr>
        <w:tab/>
      </w:r>
      <w:r>
        <w:rPr>
          <w:b/>
          <w:sz w:val="24"/>
        </w:rPr>
        <w:t xml:space="preserve">What is your recommendation in this proceeding? </w:t>
      </w:r>
    </w:p>
    <w:p w14:paraId="2B7C5E47" w14:textId="7ADD3DDB" w:rsidR="00644459" w:rsidRPr="00965004" w:rsidRDefault="00644459" w:rsidP="00441E89">
      <w:pPr>
        <w:pStyle w:val="Answer"/>
        <w:numPr>
          <w:ilvl w:val="0"/>
          <w:numId w:val="0"/>
        </w:numPr>
        <w:spacing w:after="0" w:line="480" w:lineRule="exact"/>
        <w:ind w:left="720" w:hanging="720"/>
        <w:rPr>
          <w:rFonts w:ascii="Times New Roman" w:hAnsi="Times New Roman"/>
          <w:sz w:val="24"/>
          <w:szCs w:val="24"/>
        </w:rPr>
      </w:pPr>
      <w:r w:rsidRPr="00DA4149">
        <w:rPr>
          <w:rFonts w:ascii="Times New Roman" w:hAnsi="Times New Roman"/>
          <w:sz w:val="24"/>
          <w:szCs w:val="24"/>
        </w:rPr>
        <w:t>A.</w:t>
      </w:r>
      <w:r w:rsidRPr="00DA4149">
        <w:rPr>
          <w:rFonts w:ascii="Times New Roman" w:hAnsi="Times New Roman"/>
          <w:sz w:val="24"/>
          <w:szCs w:val="24"/>
        </w:rPr>
        <w:tab/>
      </w:r>
      <w:r>
        <w:rPr>
          <w:rFonts w:ascii="Times New Roman" w:hAnsi="Times New Roman"/>
          <w:sz w:val="24"/>
          <w:szCs w:val="24"/>
        </w:rPr>
        <w:t xml:space="preserve">In my opinion, the </w:t>
      </w:r>
      <w:r w:rsidR="00465C2F">
        <w:rPr>
          <w:rFonts w:ascii="Times New Roman" w:hAnsi="Times New Roman"/>
          <w:sz w:val="24"/>
          <w:szCs w:val="24"/>
        </w:rPr>
        <w:t>Agreement</w:t>
      </w:r>
      <w:r>
        <w:rPr>
          <w:rFonts w:ascii="Times New Roman" w:hAnsi="Times New Roman"/>
          <w:sz w:val="24"/>
          <w:szCs w:val="24"/>
        </w:rPr>
        <w:t xml:space="preserve"> represents an agreement between the parties that results in an acceptable resolution to this proceeding that is consistent with the public interest.  T</w:t>
      </w:r>
      <w:r w:rsidRPr="00965004">
        <w:rPr>
          <w:rFonts w:ascii="Times New Roman" w:hAnsi="Times New Roman"/>
          <w:sz w:val="24"/>
        </w:rPr>
        <w:t xml:space="preserve">he </w:t>
      </w:r>
      <w:r w:rsidR="00465C2F">
        <w:rPr>
          <w:rFonts w:ascii="Times New Roman" w:hAnsi="Times New Roman"/>
          <w:sz w:val="24"/>
        </w:rPr>
        <w:t>Agreement</w:t>
      </w:r>
      <w:r w:rsidRPr="00965004">
        <w:rPr>
          <w:rFonts w:ascii="Times New Roman" w:hAnsi="Times New Roman"/>
          <w:sz w:val="24"/>
        </w:rPr>
        <w:t xml:space="preserve"> </w:t>
      </w:r>
      <w:proofErr w:type="gramStart"/>
      <w:r w:rsidRPr="00965004">
        <w:rPr>
          <w:rFonts w:ascii="Times New Roman" w:hAnsi="Times New Roman"/>
          <w:sz w:val="24"/>
        </w:rPr>
        <w:t>takes into account</w:t>
      </w:r>
      <w:proofErr w:type="gramEnd"/>
      <w:r w:rsidRPr="00965004">
        <w:rPr>
          <w:rFonts w:ascii="Times New Roman" w:hAnsi="Times New Roman"/>
          <w:sz w:val="24"/>
        </w:rPr>
        <w:t xml:space="preserve"> the effect </w:t>
      </w:r>
      <w:r>
        <w:rPr>
          <w:rFonts w:ascii="Times New Roman" w:hAnsi="Times New Roman"/>
          <w:sz w:val="24"/>
        </w:rPr>
        <w:t xml:space="preserve">not only on </w:t>
      </w:r>
      <w:r w:rsidR="00A5079D">
        <w:rPr>
          <w:rFonts w:ascii="Times New Roman" w:hAnsi="Times New Roman"/>
          <w:sz w:val="24"/>
        </w:rPr>
        <w:t>CenterPoint Houston</w:t>
      </w:r>
      <w:r>
        <w:rPr>
          <w:rFonts w:ascii="Times New Roman" w:hAnsi="Times New Roman"/>
          <w:sz w:val="24"/>
        </w:rPr>
        <w:t xml:space="preserve"> and its customers, but </w:t>
      </w:r>
      <w:r w:rsidRPr="00965004">
        <w:rPr>
          <w:rFonts w:ascii="Times New Roman" w:hAnsi="Times New Roman"/>
          <w:sz w:val="24"/>
        </w:rPr>
        <w:t xml:space="preserve">on </w:t>
      </w:r>
      <w:r>
        <w:rPr>
          <w:rFonts w:ascii="Times New Roman" w:hAnsi="Times New Roman"/>
          <w:sz w:val="24"/>
        </w:rPr>
        <w:t>public-interest considerations from an overall industry and statewide perspective as well.</w:t>
      </w:r>
    </w:p>
    <w:p w14:paraId="5D398488" w14:textId="5EC4D87B" w:rsidR="00644459" w:rsidRDefault="00644459" w:rsidP="00441E89">
      <w:pPr>
        <w:pStyle w:val="Answer"/>
        <w:numPr>
          <w:ilvl w:val="0"/>
          <w:numId w:val="0"/>
        </w:numPr>
        <w:spacing w:after="0" w:line="480" w:lineRule="exact"/>
        <w:ind w:left="720" w:firstLine="720"/>
        <w:rPr>
          <w:rFonts w:ascii="Times New Roman" w:hAnsi="Times New Roman"/>
          <w:sz w:val="24"/>
          <w:szCs w:val="24"/>
        </w:rPr>
      </w:pPr>
      <w:r>
        <w:rPr>
          <w:rFonts w:ascii="Times New Roman" w:hAnsi="Times New Roman"/>
          <w:sz w:val="24"/>
          <w:szCs w:val="24"/>
        </w:rPr>
        <w:t xml:space="preserve">Accordingly, I believe that the terms of the </w:t>
      </w:r>
      <w:r w:rsidR="00465C2F">
        <w:rPr>
          <w:rFonts w:ascii="Times New Roman" w:hAnsi="Times New Roman"/>
          <w:sz w:val="24"/>
          <w:szCs w:val="24"/>
        </w:rPr>
        <w:t>Agreement</w:t>
      </w:r>
      <w:r>
        <w:rPr>
          <w:rFonts w:ascii="Times New Roman" w:hAnsi="Times New Roman"/>
          <w:sz w:val="24"/>
          <w:szCs w:val="24"/>
        </w:rPr>
        <w:t xml:space="preserve"> provide</w:t>
      </w:r>
      <w:r w:rsidRPr="00DA4149">
        <w:rPr>
          <w:rFonts w:ascii="Times New Roman" w:hAnsi="Times New Roman"/>
          <w:sz w:val="24"/>
          <w:szCs w:val="24"/>
        </w:rPr>
        <w:t xml:space="preserve"> </w:t>
      </w:r>
      <w:r>
        <w:rPr>
          <w:rFonts w:ascii="Times New Roman" w:hAnsi="Times New Roman"/>
          <w:sz w:val="24"/>
          <w:szCs w:val="24"/>
        </w:rPr>
        <w:t>an acceptable degree of certainty to</w:t>
      </w:r>
      <w:r w:rsidRPr="00DA4149">
        <w:rPr>
          <w:rFonts w:ascii="Times New Roman" w:hAnsi="Times New Roman"/>
          <w:sz w:val="24"/>
          <w:szCs w:val="24"/>
        </w:rPr>
        <w:t xml:space="preserve"> </w:t>
      </w:r>
      <w:r>
        <w:rPr>
          <w:rFonts w:ascii="Times New Roman" w:hAnsi="Times New Roman"/>
          <w:sz w:val="24"/>
          <w:szCs w:val="24"/>
        </w:rPr>
        <w:t xml:space="preserve">both </w:t>
      </w:r>
      <w:r w:rsidR="00A5079D">
        <w:rPr>
          <w:rFonts w:ascii="Times New Roman" w:hAnsi="Times New Roman"/>
          <w:sz w:val="24"/>
          <w:szCs w:val="24"/>
        </w:rPr>
        <w:t>CenterPoint Houston</w:t>
      </w:r>
      <w:r>
        <w:rPr>
          <w:rFonts w:ascii="Times New Roman" w:hAnsi="Times New Roman"/>
          <w:sz w:val="24"/>
          <w:szCs w:val="24"/>
        </w:rPr>
        <w:t xml:space="preserve"> and its</w:t>
      </w:r>
      <w:r w:rsidRPr="00DA4149">
        <w:rPr>
          <w:rFonts w:ascii="Times New Roman" w:hAnsi="Times New Roman"/>
          <w:sz w:val="24"/>
          <w:szCs w:val="24"/>
        </w:rPr>
        <w:t xml:space="preserve"> customers</w:t>
      </w:r>
      <w:r>
        <w:rPr>
          <w:rFonts w:ascii="Times New Roman" w:hAnsi="Times New Roman"/>
          <w:sz w:val="24"/>
          <w:szCs w:val="24"/>
        </w:rPr>
        <w:t xml:space="preserve">.  Given the broad spectrum of issues addressed by the </w:t>
      </w:r>
      <w:r w:rsidR="00465C2F">
        <w:rPr>
          <w:rFonts w:ascii="Times New Roman" w:hAnsi="Times New Roman"/>
          <w:sz w:val="24"/>
          <w:szCs w:val="24"/>
        </w:rPr>
        <w:t>Agreement</w:t>
      </w:r>
      <w:r>
        <w:rPr>
          <w:rFonts w:ascii="Times New Roman" w:hAnsi="Times New Roman"/>
          <w:sz w:val="24"/>
          <w:szCs w:val="24"/>
        </w:rPr>
        <w:t xml:space="preserve"> and the certainty provided by the formal agreement of the stipulating and non-opposing parties, I recommend that </w:t>
      </w:r>
      <w:r w:rsidRPr="00DA4149">
        <w:rPr>
          <w:rFonts w:ascii="Times New Roman" w:hAnsi="Times New Roman"/>
          <w:sz w:val="24"/>
          <w:szCs w:val="24"/>
        </w:rPr>
        <w:t xml:space="preserve">the Commission adopt </w:t>
      </w:r>
      <w:r>
        <w:rPr>
          <w:rFonts w:ascii="Times New Roman" w:hAnsi="Times New Roman"/>
          <w:sz w:val="24"/>
          <w:szCs w:val="24"/>
        </w:rPr>
        <w:t xml:space="preserve">the </w:t>
      </w:r>
      <w:r w:rsidR="00465C2F">
        <w:rPr>
          <w:rFonts w:ascii="Times New Roman" w:hAnsi="Times New Roman"/>
          <w:sz w:val="24"/>
          <w:szCs w:val="24"/>
        </w:rPr>
        <w:t>Agreement</w:t>
      </w:r>
      <w:r w:rsidRPr="00DA4149">
        <w:rPr>
          <w:rFonts w:ascii="Times New Roman" w:hAnsi="Times New Roman"/>
          <w:sz w:val="24"/>
          <w:szCs w:val="24"/>
        </w:rPr>
        <w:t xml:space="preserve"> in its entirety.</w:t>
      </w:r>
    </w:p>
    <w:p w14:paraId="2217B223" w14:textId="77777777" w:rsidR="00820E8F" w:rsidRPr="00820E8F" w:rsidRDefault="00820E8F" w:rsidP="00820E8F"/>
    <w:p w14:paraId="064AFBDE" w14:textId="77777777" w:rsidR="002A79A5" w:rsidRPr="00B74093" w:rsidRDefault="002A79A5" w:rsidP="00441E89">
      <w:pPr>
        <w:pStyle w:val="BodyTextIndent2"/>
        <w:spacing w:line="480" w:lineRule="exact"/>
        <w:jc w:val="both"/>
      </w:pPr>
      <w:r w:rsidRPr="00B74093">
        <w:rPr>
          <w:b/>
        </w:rPr>
        <w:t>Q.</w:t>
      </w:r>
      <w:r w:rsidRPr="00B74093">
        <w:rPr>
          <w:b/>
        </w:rPr>
        <w:tab/>
        <w:t xml:space="preserve">Does this </w:t>
      </w:r>
      <w:r w:rsidR="008817B3">
        <w:rPr>
          <w:b/>
        </w:rPr>
        <w:t>conclude</w:t>
      </w:r>
      <w:r w:rsidRPr="00B74093">
        <w:rPr>
          <w:b/>
        </w:rPr>
        <w:t xml:space="preserve"> your testimony?</w:t>
      </w:r>
    </w:p>
    <w:p w14:paraId="05AD264E" w14:textId="77777777" w:rsidR="002A79A5" w:rsidRPr="0092752C" w:rsidRDefault="006F275F" w:rsidP="00441E89">
      <w:pPr>
        <w:pStyle w:val="BodyTextIndent2"/>
        <w:spacing w:line="480" w:lineRule="exact"/>
        <w:jc w:val="both"/>
        <w:sectPr w:rsidR="002A79A5" w:rsidRPr="0092752C" w:rsidSect="001A1828">
          <w:headerReference w:type="even" r:id="rId10"/>
          <w:headerReference w:type="default" r:id="rId11"/>
          <w:footerReference w:type="even" r:id="rId12"/>
          <w:footerReference w:type="default" r:id="rId13"/>
          <w:pgSz w:w="12240" w:h="15840" w:code="1"/>
          <w:pgMar w:top="900" w:right="1440" w:bottom="1260" w:left="1440" w:header="720" w:footer="503" w:gutter="0"/>
          <w:lnNumType w:countBy="1"/>
          <w:pgNumType w:start="0"/>
          <w:cols w:space="720"/>
          <w:titlePg/>
          <w:docGrid w:linePitch="272"/>
        </w:sectPr>
      </w:pPr>
      <w:r>
        <w:t>A.</w:t>
      </w:r>
      <w:r>
        <w:tab/>
        <w:t>Yes</w:t>
      </w:r>
      <w:r w:rsidR="00D02E98">
        <w:t>.</w:t>
      </w:r>
    </w:p>
    <w:p w14:paraId="5EA329B8" w14:textId="77777777" w:rsidR="00176128" w:rsidRDefault="00176128" w:rsidP="00176128">
      <w:pPr>
        <w:pStyle w:val="PlainText"/>
        <w:tabs>
          <w:tab w:val="left" w:pos="7020"/>
        </w:tabs>
        <w:jc w:val="center"/>
        <w:outlineLvl w:val="0"/>
        <w:rPr>
          <w:rFonts w:ascii="Times New Roman" w:hAnsi="Times New Roman"/>
          <w:sz w:val="24"/>
        </w:rPr>
      </w:pPr>
      <w:r>
        <w:rPr>
          <w:rFonts w:ascii="Times New Roman" w:hAnsi="Times New Roman"/>
          <w:sz w:val="24"/>
        </w:rPr>
        <w:lastRenderedPageBreak/>
        <w:tab/>
        <w:t xml:space="preserve">     Attachment DT-1</w:t>
      </w:r>
    </w:p>
    <w:p w14:paraId="34845834" w14:textId="77777777" w:rsidR="00176128" w:rsidRDefault="00176128" w:rsidP="00176128">
      <w:pPr>
        <w:pStyle w:val="PlainText"/>
        <w:tabs>
          <w:tab w:val="left" w:pos="7020"/>
        </w:tabs>
        <w:jc w:val="center"/>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Page 1 of </w:t>
      </w:r>
      <w:r w:rsidR="003F034A">
        <w:rPr>
          <w:rFonts w:ascii="Times New Roman" w:hAnsi="Times New Roman"/>
          <w:sz w:val="24"/>
        </w:rPr>
        <w:t>3</w:t>
      </w:r>
    </w:p>
    <w:p w14:paraId="54388CFE" w14:textId="77777777" w:rsidR="00176128" w:rsidRDefault="00176128" w:rsidP="00176128">
      <w:pPr>
        <w:pStyle w:val="PlainText"/>
        <w:tabs>
          <w:tab w:val="left" w:pos="7020"/>
        </w:tabs>
        <w:jc w:val="center"/>
        <w:outlineLvl w:val="0"/>
        <w:rPr>
          <w:rFonts w:ascii="Times New Roman" w:hAnsi="Times New Roman"/>
          <w:b/>
          <w:sz w:val="24"/>
        </w:rPr>
      </w:pPr>
    </w:p>
    <w:p w14:paraId="1885DEC4" w14:textId="77777777" w:rsidR="00176128" w:rsidRDefault="00176128" w:rsidP="00176128">
      <w:pPr>
        <w:pStyle w:val="PlainText"/>
        <w:tabs>
          <w:tab w:val="left" w:pos="7020"/>
        </w:tabs>
        <w:jc w:val="center"/>
        <w:outlineLvl w:val="0"/>
        <w:rPr>
          <w:rFonts w:ascii="Times New Roman" w:hAnsi="Times New Roman"/>
          <w:b/>
          <w:sz w:val="24"/>
        </w:rPr>
      </w:pPr>
      <w:r>
        <w:rPr>
          <w:rFonts w:ascii="Times New Roman" w:hAnsi="Times New Roman"/>
          <w:b/>
          <w:sz w:val="24"/>
        </w:rPr>
        <w:t>LIST OF TESTIMONIES</w:t>
      </w:r>
    </w:p>
    <w:p w14:paraId="62BFCDA8" w14:textId="77777777" w:rsidR="00176128" w:rsidRDefault="00176128" w:rsidP="00176128">
      <w:pPr>
        <w:suppressLineNumbers/>
        <w:ind w:right="360"/>
        <w:jc w:val="center"/>
        <w:rPr>
          <w:b/>
          <w:sz w:val="24"/>
        </w:rPr>
      </w:pPr>
      <w:r>
        <w:rPr>
          <w:b/>
          <w:sz w:val="24"/>
        </w:rPr>
        <w:t xml:space="preserve">     BY DARRYL TIETJEN</w:t>
      </w:r>
    </w:p>
    <w:p w14:paraId="734198AB" w14:textId="77777777" w:rsidR="00176128" w:rsidRDefault="00176128" w:rsidP="00176128">
      <w:pPr>
        <w:suppressLineNumbers/>
        <w:ind w:right="360"/>
        <w:jc w:val="center"/>
      </w:pPr>
    </w:p>
    <w:p w14:paraId="368AD4E1" w14:textId="77777777" w:rsidR="00176128" w:rsidRDefault="00176128" w:rsidP="00176128">
      <w:pPr>
        <w:pStyle w:val="PlainText"/>
        <w:rPr>
          <w:rFonts w:ascii="Times New Roman" w:hAnsi="Times New Roman"/>
          <w:sz w:val="24"/>
        </w:rPr>
      </w:pPr>
      <w:r>
        <w:rPr>
          <w:rFonts w:ascii="Times New Roman" w:hAnsi="Times New Roman"/>
          <w:sz w:val="24"/>
          <w:u w:val="single"/>
        </w:rPr>
        <w:t>P.U.C. Docket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u w:val="single"/>
        </w:rPr>
        <w:t>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u w:val="single"/>
        </w:rPr>
        <w:t>Subject</w:t>
      </w:r>
    </w:p>
    <w:p w14:paraId="07157FDA" w14:textId="77777777" w:rsidR="00176128" w:rsidRDefault="00176128" w:rsidP="00176128">
      <w:pPr>
        <w:pStyle w:val="PlainText"/>
        <w:rPr>
          <w:rFonts w:ascii="Times New Roman" w:hAnsi="Times New Roman"/>
          <w:sz w:val="24"/>
        </w:rPr>
      </w:pPr>
      <w:r>
        <w:rPr>
          <w:rFonts w:ascii="Times New Roman" w:hAnsi="Times New Roman"/>
          <w:sz w:val="24"/>
        </w:rPr>
        <w:t>10060</w:t>
      </w:r>
      <w:r>
        <w:rPr>
          <w:rFonts w:ascii="Times New Roman" w:hAnsi="Times New Roman"/>
          <w:sz w:val="24"/>
        </w:rPr>
        <w:tab/>
      </w:r>
      <w:r>
        <w:rPr>
          <w:rFonts w:ascii="Times New Roman" w:hAnsi="Times New Roman"/>
          <w:sz w:val="24"/>
        </w:rPr>
        <w:tab/>
      </w:r>
      <w:r>
        <w:rPr>
          <w:rFonts w:ascii="Times New Roman" w:hAnsi="Times New Roman"/>
          <w:sz w:val="24"/>
        </w:rPr>
        <w:tab/>
        <w:t>Brazos River Authority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5ED685F1" w14:textId="77777777" w:rsidR="00176128" w:rsidRDefault="00176128" w:rsidP="00176128">
      <w:pPr>
        <w:pStyle w:val="PlainText"/>
        <w:rPr>
          <w:rFonts w:ascii="Times New Roman" w:hAnsi="Times New Roman"/>
          <w:sz w:val="24"/>
        </w:rPr>
      </w:pPr>
      <w:r>
        <w:rPr>
          <w:rFonts w:ascii="Times New Roman" w:hAnsi="Times New Roman"/>
          <w:sz w:val="24"/>
        </w:rPr>
        <w:t>10462</w:t>
      </w:r>
      <w:r>
        <w:rPr>
          <w:rFonts w:ascii="Times New Roman" w:hAnsi="Times New Roman"/>
          <w:sz w:val="24"/>
        </w:rPr>
        <w:tab/>
      </w:r>
      <w:r>
        <w:rPr>
          <w:rFonts w:ascii="Times New Roman" w:hAnsi="Times New Roman"/>
          <w:sz w:val="24"/>
        </w:rPr>
        <w:tab/>
      </w:r>
      <w:r>
        <w:rPr>
          <w:rFonts w:ascii="Times New Roman" w:hAnsi="Times New Roman"/>
          <w:sz w:val="24"/>
        </w:rPr>
        <w:tab/>
        <w:t>Tex-La Electric Cooperative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Interim Rates/ROR</w:t>
      </w:r>
    </w:p>
    <w:p w14:paraId="66DD4DC8" w14:textId="77777777" w:rsidR="00176128" w:rsidRDefault="00176128" w:rsidP="00176128">
      <w:pPr>
        <w:pStyle w:val="PlainText"/>
        <w:rPr>
          <w:rFonts w:ascii="Times New Roman" w:hAnsi="Times New Roman"/>
          <w:sz w:val="24"/>
        </w:rPr>
      </w:pPr>
      <w:r>
        <w:rPr>
          <w:rFonts w:ascii="Times New Roman" w:hAnsi="Times New Roman"/>
          <w:sz w:val="24"/>
        </w:rPr>
        <w:t>10325</w:t>
      </w:r>
      <w:r>
        <w:rPr>
          <w:rFonts w:ascii="Times New Roman" w:hAnsi="Times New Roman"/>
          <w:sz w:val="24"/>
        </w:rPr>
        <w:tab/>
      </w:r>
      <w:r>
        <w:rPr>
          <w:rFonts w:ascii="Times New Roman" w:hAnsi="Times New Roman"/>
          <w:sz w:val="24"/>
        </w:rPr>
        <w:tab/>
      </w:r>
      <w:r>
        <w:rPr>
          <w:rFonts w:ascii="Times New Roman" w:hAnsi="Times New Roman"/>
          <w:sz w:val="24"/>
        </w:rPr>
        <w:tab/>
        <w:t>Central Texas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52FDECB0" w14:textId="77777777" w:rsidR="00176128" w:rsidRDefault="00176128" w:rsidP="00176128">
      <w:pPr>
        <w:pStyle w:val="PlainText"/>
        <w:ind w:right="-90"/>
        <w:rPr>
          <w:rFonts w:ascii="Times New Roman" w:hAnsi="Times New Roman"/>
          <w:sz w:val="24"/>
        </w:rPr>
      </w:pPr>
      <w:r>
        <w:rPr>
          <w:rFonts w:ascii="Times New Roman" w:hAnsi="Times New Roman"/>
          <w:sz w:val="24"/>
        </w:rPr>
        <w:t>10744</w:t>
      </w:r>
      <w:r>
        <w:rPr>
          <w:rFonts w:ascii="Times New Roman" w:hAnsi="Times New Roman"/>
          <w:sz w:val="24"/>
        </w:rPr>
        <w:tab/>
      </w:r>
      <w:r>
        <w:rPr>
          <w:rFonts w:ascii="Times New Roman" w:hAnsi="Times New Roman"/>
          <w:sz w:val="24"/>
        </w:rPr>
        <w:tab/>
      </w:r>
      <w:r>
        <w:rPr>
          <w:rFonts w:ascii="Times New Roman" w:hAnsi="Times New Roman"/>
          <w:sz w:val="24"/>
        </w:rPr>
        <w:tab/>
        <w:t>Rayburn Country Electric Cooperative</w:t>
      </w:r>
      <w:r>
        <w:rPr>
          <w:rFonts w:ascii="Times New Roman" w:hAnsi="Times New Roman"/>
          <w:sz w:val="24"/>
        </w:rPr>
        <w:tab/>
      </w:r>
      <w:r>
        <w:rPr>
          <w:rFonts w:ascii="Times New Roman" w:hAnsi="Times New Roman"/>
          <w:sz w:val="24"/>
        </w:rPr>
        <w:tab/>
        <w:t>Sale, Transfer, Merger</w:t>
      </w:r>
    </w:p>
    <w:p w14:paraId="726DFF84" w14:textId="77777777" w:rsidR="00176128" w:rsidRDefault="00176128" w:rsidP="00176128">
      <w:pPr>
        <w:pStyle w:val="PlainText"/>
        <w:rPr>
          <w:rFonts w:ascii="Times New Roman" w:hAnsi="Times New Roman"/>
          <w:sz w:val="24"/>
        </w:rPr>
      </w:pPr>
      <w:r>
        <w:rPr>
          <w:rFonts w:ascii="Times New Roman" w:hAnsi="Times New Roman"/>
          <w:sz w:val="24"/>
        </w:rPr>
        <w:t>10820</w:t>
      </w:r>
      <w:r>
        <w:rPr>
          <w:rFonts w:ascii="Times New Roman" w:hAnsi="Times New Roman"/>
          <w:sz w:val="24"/>
        </w:rPr>
        <w:tab/>
      </w:r>
      <w:r>
        <w:rPr>
          <w:rFonts w:ascii="Times New Roman" w:hAnsi="Times New Roman"/>
          <w:sz w:val="24"/>
        </w:rPr>
        <w:tab/>
      </w:r>
      <w:r>
        <w:rPr>
          <w:rFonts w:ascii="Times New Roman" w:hAnsi="Times New Roman"/>
          <w:sz w:val="24"/>
        </w:rPr>
        <w:tab/>
        <w:t>Magic Valley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00F05428" w14:textId="77777777" w:rsidR="00176128" w:rsidRDefault="00176128" w:rsidP="00176128">
      <w:pPr>
        <w:pStyle w:val="PlainText"/>
        <w:rPr>
          <w:rFonts w:ascii="Times New Roman" w:hAnsi="Times New Roman"/>
          <w:sz w:val="24"/>
        </w:rPr>
      </w:pPr>
      <w:r>
        <w:rPr>
          <w:rFonts w:ascii="Times New Roman" w:hAnsi="Times New Roman"/>
          <w:sz w:val="24"/>
        </w:rPr>
        <w:t>11347</w:t>
      </w:r>
      <w:r>
        <w:rPr>
          <w:rFonts w:ascii="Times New Roman" w:hAnsi="Times New Roman"/>
          <w:sz w:val="24"/>
        </w:rPr>
        <w:tab/>
      </w:r>
      <w:r>
        <w:rPr>
          <w:rFonts w:ascii="Times New Roman" w:hAnsi="Times New Roman"/>
          <w:sz w:val="24"/>
        </w:rPr>
        <w:tab/>
      </w:r>
      <w:r>
        <w:rPr>
          <w:rFonts w:ascii="Times New Roman" w:hAnsi="Times New Roman"/>
          <w:sz w:val="24"/>
        </w:rPr>
        <w:tab/>
        <w:t>Johnson County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1ED936E9" w14:textId="77777777" w:rsidR="00176128" w:rsidRDefault="00176128" w:rsidP="00176128">
      <w:pPr>
        <w:pStyle w:val="PlainText"/>
        <w:rPr>
          <w:rFonts w:ascii="Times New Roman" w:hAnsi="Times New Roman"/>
          <w:sz w:val="24"/>
        </w:rPr>
      </w:pPr>
      <w:r>
        <w:rPr>
          <w:rFonts w:ascii="Times New Roman" w:hAnsi="Times New Roman"/>
          <w:sz w:val="24"/>
        </w:rPr>
        <w:t>11571</w:t>
      </w:r>
      <w:r>
        <w:rPr>
          <w:rFonts w:ascii="Times New Roman" w:hAnsi="Times New Roman"/>
          <w:sz w:val="24"/>
        </w:rPr>
        <w:tab/>
      </w:r>
      <w:r>
        <w:rPr>
          <w:rFonts w:ascii="Times New Roman" w:hAnsi="Times New Roman"/>
          <w:sz w:val="24"/>
        </w:rPr>
        <w:tab/>
      </w:r>
      <w:r>
        <w:rPr>
          <w:rFonts w:ascii="Times New Roman" w:hAnsi="Times New Roman"/>
          <w:sz w:val="24"/>
        </w:rPr>
        <w:tab/>
        <w:t>Fayette Electric Cooperative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0E1C3ADA" w14:textId="77777777" w:rsidR="00176128" w:rsidRDefault="00176128" w:rsidP="00176128">
      <w:pPr>
        <w:pStyle w:val="PlainText"/>
        <w:rPr>
          <w:rFonts w:ascii="Times New Roman" w:hAnsi="Times New Roman"/>
          <w:sz w:val="24"/>
        </w:rPr>
      </w:pPr>
      <w:r>
        <w:rPr>
          <w:rFonts w:ascii="Times New Roman" w:hAnsi="Times New Roman"/>
          <w:sz w:val="24"/>
        </w:rPr>
        <w:t>11520</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Company</w:t>
      </w:r>
      <w:r>
        <w:rPr>
          <w:rFonts w:ascii="Times New Roman" w:hAnsi="Times New Roman"/>
          <w:sz w:val="24"/>
        </w:rPr>
        <w:tab/>
      </w:r>
      <w:r>
        <w:rPr>
          <w:rFonts w:ascii="Times New Roman" w:hAnsi="Times New Roman"/>
          <w:sz w:val="24"/>
        </w:rPr>
        <w:tab/>
        <w:t>Rate of Return</w:t>
      </w:r>
    </w:p>
    <w:p w14:paraId="6C0A70A2" w14:textId="77777777" w:rsidR="00176128" w:rsidRDefault="00176128" w:rsidP="00176128">
      <w:pPr>
        <w:pStyle w:val="PlainText"/>
        <w:rPr>
          <w:rFonts w:ascii="Times New Roman" w:hAnsi="Times New Roman"/>
          <w:sz w:val="24"/>
        </w:rPr>
      </w:pPr>
      <w:r>
        <w:rPr>
          <w:rFonts w:ascii="Times New Roman" w:hAnsi="Times New Roman"/>
          <w:sz w:val="24"/>
        </w:rPr>
        <w:t>12065</w:t>
      </w:r>
      <w:r>
        <w:rPr>
          <w:rFonts w:ascii="Times New Roman" w:hAnsi="Times New Roman"/>
          <w:sz w:val="24"/>
        </w:rPr>
        <w:tab/>
      </w:r>
      <w:r>
        <w:rPr>
          <w:rFonts w:ascii="Times New Roman" w:hAnsi="Times New Roman"/>
          <w:sz w:val="24"/>
        </w:rPr>
        <w:tab/>
      </w:r>
      <w:r>
        <w:rPr>
          <w:rFonts w:ascii="Times New Roman" w:hAnsi="Times New Roman"/>
          <w:sz w:val="24"/>
        </w:rPr>
        <w:tab/>
        <w:t>Houston Lighting &amp; Power Company</w:t>
      </w:r>
      <w:r>
        <w:rPr>
          <w:rFonts w:ascii="Times New Roman" w:hAnsi="Times New Roman"/>
          <w:sz w:val="24"/>
        </w:rPr>
        <w:tab/>
      </w:r>
      <w:r>
        <w:rPr>
          <w:rFonts w:ascii="Times New Roman" w:hAnsi="Times New Roman"/>
          <w:sz w:val="24"/>
        </w:rPr>
        <w:tab/>
        <w:t>Decomm. Exp.</w:t>
      </w:r>
    </w:p>
    <w:p w14:paraId="678FD838" w14:textId="77777777" w:rsidR="00176128" w:rsidRDefault="00176128" w:rsidP="00176128">
      <w:pPr>
        <w:pStyle w:val="PlainText"/>
        <w:rPr>
          <w:rFonts w:ascii="Times New Roman" w:hAnsi="Times New Roman"/>
          <w:sz w:val="24"/>
        </w:rPr>
      </w:pPr>
      <w:r>
        <w:rPr>
          <w:rFonts w:ascii="Times New Roman" w:hAnsi="Times New Roman"/>
          <w:sz w:val="24"/>
        </w:rPr>
        <w:t>12700</w:t>
      </w:r>
      <w:r>
        <w:rPr>
          <w:rFonts w:ascii="Times New Roman" w:hAnsi="Times New Roman"/>
          <w:sz w:val="24"/>
        </w:rPr>
        <w:tab/>
      </w:r>
      <w:r>
        <w:rPr>
          <w:rFonts w:ascii="Times New Roman" w:hAnsi="Times New Roman"/>
          <w:sz w:val="24"/>
        </w:rPr>
        <w:tab/>
      </w:r>
      <w:r>
        <w:rPr>
          <w:rFonts w:ascii="Times New Roman" w:hAnsi="Times New Roman"/>
          <w:sz w:val="24"/>
        </w:rPr>
        <w:tab/>
        <w:t>El Paso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Moderation/</w:t>
      </w:r>
    </w:p>
    <w:p w14:paraId="1466CB04" w14:textId="77777777" w:rsidR="00176128" w:rsidRDefault="00176128" w:rsidP="00176128">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Mirror CWIP</w:t>
      </w:r>
    </w:p>
    <w:p w14:paraId="468716CB" w14:textId="77777777" w:rsidR="00176128" w:rsidRDefault="00176128" w:rsidP="00176128">
      <w:pPr>
        <w:pStyle w:val="PlainText"/>
        <w:rPr>
          <w:rFonts w:ascii="Times New Roman" w:hAnsi="Times New Roman"/>
          <w:sz w:val="24"/>
        </w:rPr>
      </w:pPr>
      <w:r>
        <w:rPr>
          <w:rFonts w:ascii="Times New Roman" w:hAnsi="Times New Roman"/>
          <w:sz w:val="24"/>
        </w:rPr>
        <w:t>12815</w:t>
      </w:r>
      <w:r>
        <w:rPr>
          <w:rFonts w:ascii="Times New Roman" w:hAnsi="Times New Roman"/>
          <w:sz w:val="24"/>
        </w:rPr>
        <w:tab/>
      </w:r>
      <w:r>
        <w:rPr>
          <w:rFonts w:ascii="Times New Roman" w:hAnsi="Times New Roman"/>
          <w:sz w:val="24"/>
        </w:rPr>
        <w:tab/>
      </w:r>
      <w:r>
        <w:rPr>
          <w:rFonts w:ascii="Times New Roman" w:hAnsi="Times New Roman"/>
          <w:sz w:val="24"/>
        </w:rPr>
        <w:tab/>
        <w:t>Pedernales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47824861" w14:textId="77777777" w:rsidR="00176128" w:rsidRDefault="00176128" w:rsidP="00176128">
      <w:pPr>
        <w:pStyle w:val="PlainText"/>
        <w:rPr>
          <w:rFonts w:ascii="Times New Roman" w:hAnsi="Times New Roman"/>
          <w:sz w:val="24"/>
        </w:rPr>
      </w:pPr>
      <w:r>
        <w:rPr>
          <w:rFonts w:ascii="Times New Roman" w:hAnsi="Times New Roman"/>
          <w:sz w:val="24"/>
        </w:rPr>
        <w:t>12820</w:t>
      </w:r>
      <w:r>
        <w:rPr>
          <w:rFonts w:ascii="Times New Roman" w:hAnsi="Times New Roman"/>
          <w:sz w:val="24"/>
        </w:rPr>
        <w:tab/>
      </w:r>
      <w:r>
        <w:rPr>
          <w:rFonts w:ascii="Times New Roman" w:hAnsi="Times New Roman"/>
          <w:sz w:val="24"/>
        </w:rPr>
        <w:tab/>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Decomm. Exp.</w:t>
      </w:r>
    </w:p>
    <w:p w14:paraId="6C1F9AE3" w14:textId="77777777" w:rsidR="00176128" w:rsidRDefault="00176128" w:rsidP="00176128">
      <w:pPr>
        <w:pStyle w:val="PlainText"/>
        <w:rPr>
          <w:rFonts w:ascii="Times New Roman" w:hAnsi="Times New Roman"/>
          <w:sz w:val="24"/>
        </w:rPr>
      </w:pPr>
      <w:r>
        <w:rPr>
          <w:rFonts w:ascii="Times New Roman" w:hAnsi="Times New Roman"/>
          <w:sz w:val="24"/>
        </w:rPr>
        <w:t>12852</w:t>
      </w:r>
      <w:r>
        <w:rPr>
          <w:rFonts w:ascii="Times New Roman" w:hAnsi="Times New Roman"/>
          <w:sz w:val="24"/>
        </w:rPr>
        <w:tab/>
      </w:r>
      <w:r>
        <w:rPr>
          <w:rFonts w:ascii="Times New Roman" w:hAnsi="Times New Roman"/>
          <w:sz w:val="24"/>
        </w:rPr>
        <w:tab/>
      </w:r>
      <w:r>
        <w:rPr>
          <w:rFonts w:ascii="Times New Roman" w:hAnsi="Times New Roman"/>
          <w:sz w:val="24"/>
        </w:rPr>
        <w:tab/>
        <w:t>Gulf States Utilities Company</w:t>
      </w:r>
      <w:r>
        <w:rPr>
          <w:rFonts w:ascii="Times New Roman" w:hAnsi="Times New Roman"/>
          <w:sz w:val="24"/>
        </w:rPr>
        <w:tab/>
      </w:r>
      <w:r>
        <w:rPr>
          <w:rFonts w:ascii="Times New Roman" w:hAnsi="Times New Roman"/>
          <w:sz w:val="24"/>
        </w:rPr>
        <w:tab/>
      </w:r>
      <w:r>
        <w:rPr>
          <w:rFonts w:ascii="Times New Roman" w:hAnsi="Times New Roman"/>
          <w:sz w:val="24"/>
        </w:rPr>
        <w:tab/>
        <w:t>Decomm. Expense/</w:t>
      </w:r>
    </w:p>
    <w:p w14:paraId="1385D4A7" w14:textId="77777777" w:rsidR="00176128" w:rsidRDefault="00176128" w:rsidP="00176128">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Contra-AFUDC</w:t>
      </w:r>
    </w:p>
    <w:p w14:paraId="103BCA96" w14:textId="77777777" w:rsidR="00176128" w:rsidRDefault="00176128" w:rsidP="00176128">
      <w:pPr>
        <w:pStyle w:val="PlainText"/>
        <w:rPr>
          <w:rFonts w:ascii="Times New Roman" w:hAnsi="Times New Roman"/>
          <w:sz w:val="24"/>
        </w:rPr>
      </w:pPr>
      <w:r>
        <w:rPr>
          <w:rFonts w:ascii="Times New Roman" w:hAnsi="Times New Roman"/>
          <w:sz w:val="24"/>
        </w:rPr>
        <w:t>13827</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Notice of Intent</w:t>
      </w:r>
    </w:p>
    <w:p w14:paraId="60D78DA5" w14:textId="77777777" w:rsidR="00176128" w:rsidRDefault="00176128" w:rsidP="00176128">
      <w:pPr>
        <w:pStyle w:val="PlainText"/>
        <w:ind w:left="2160" w:hanging="2160"/>
        <w:rPr>
          <w:rFonts w:ascii="Times New Roman" w:hAnsi="Times New Roman"/>
          <w:sz w:val="24"/>
        </w:rPr>
      </w:pPr>
      <w:r>
        <w:rPr>
          <w:rFonts w:ascii="Times New Roman" w:hAnsi="Times New Roman"/>
          <w:sz w:val="24"/>
        </w:rPr>
        <w:t>14965</w:t>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ROR/</w:t>
      </w:r>
      <w:r w:rsidRPr="00994CFD">
        <w:rPr>
          <w:rFonts w:ascii="Times New Roman" w:hAnsi="Times New Roman"/>
          <w:sz w:val="24"/>
        </w:rPr>
        <w:t xml:space="preserve"> </w:t>
      </w:r>
      <w:r>
        <w:rPr>
          <w:rFonts w:ascii="Times New Roman" w:hAnsi="Times New Roman"/>
          <w:sz w:val="24"/>
        </w:rPr>
        <w:t>Decomm. Exp.</w:t>
      </w:r>
    </w:p>
    <w:p w14:paraId="4861D2C6" w14:textId="77777777" w:rsidR="00176128" w:rsidRDefault="00176128" w:rsidP="00176128">
      <w:pPr>
        <w:pStyle w:val="PlainText"/>
        <w:rPr>
          <w:rFonts w:ascii="Times New Roman" w:hAnsi="Times New Roman"/>
          <w:sz w:val="24"/>
        </w:rPr>
      </w:pPr>
      <w:r>
        <w:rPr>
          <w:rFonts w:ascii="Times New Roman" w:hAnsi="Times New Roman"/>
          <w:sz w:val="24"/>
        </w:rPr>
        <w:t>15638</w:t>
      </w:r>
      <w:r>
        <w:rPr>
          <w:rFonts w:ascii="Times New Roman" w:hAnsi="Times New Roman"/>
          <w:sz w:val="24"/>
        </w:rPr>
        <w:tab/>
      </w:r>
      <w:r>
        <w:rPr>
          <w:rFonts w:ascii="Times New Roman" w:hAnsi="Times New Roman"/>
          <w:sz w:val="24"/>
        </w:rPr>
        <w:tab/>
      </w:r>
      <w:r>
        <w:rPr>
          <w:rFonts w:ascii="Times New Roman" w:hAnsi="Times New Roman"/>
          <w:sz w:val="24"/>
        </w:rPr>
        <w:tab/>
        <w:t>Texas Utilities Electric Company</w:t>
      </w:r>
      <w:r>
        <w:rPr>
          <w:rFonts w:ascii="Times New Roman" w:hAnsi="Times New Roman"/>
          <w:sz w:val="24"/>
        </w:rPr>
        <w:tab/>
      </w:r>
      <w:r>
        <w:rPr>
          <w:rFonts w:ascii="Times New Roman" w:hAnsi="Times New Roman"/>
          <w:sz w:val="24"/>
        </w:rPr>
        <w:tab/>
      </w:r>
      <w:r>
        <w:rPr>
          <w:rFonts w:ascii="Times New Roman" w:hAnsi="Times New Roman"/>
          <w:sz w:val="24"/>
        </w:rPr>
        <w:tab/>
        <w:t>Transmission COS</w:t>
      </w:r>
    </w:p>
    <w:p w14:paraId="6BDFDBFB" w14:textId="77777777" w:rsidR="00176128" w:rsidRDefault="00176128" w:rsidP="00176128">
      <w:pPr>
        <w:pStyle w:val="PlainText"/>
        <w:rPr>
          <w:rFonts w:ascii="Times New Roman" w:hAnsi="Times New Roman"/>
          <w:sz w:val="24"/>
        </w:rPr>
      </w:pPr>
      <w:r>
        <w:rPr>
          <w:rFonts w:ascii="Times New Roman" w:hAnsi="Times New Roman"/>
          <w:sz w:val="24"/>
        </w:rPr>
        <w:t>16585</w:t>
      </w:r>
      <w:r>
        <w:rPr>
          <w:rFonts w:ascii="Times New Roman" w:hAnsi="Times New Roman"/>
          <w:sz w:val="24"/>
        </w:rPr>
        <w:tab/>
      </w:r>
      <w:r>
        <w:rPr>
          <w:rFonts w:ascii="Times New Roman" w:hAnsi="Times New Roman"/>
          <w:sz w:val="24"/>
        </w:rPr>
        <w:tab/>
      </w:r>
      <w:r>
        <w:rPr>
          <w:rFonts w:ascii="Times New Roman" w:hAnsi="Times New Roman"/>
          <w:sz w:val="24"/>
        </w:rPr>
        <w:tab/>
        <w:t>T&amp;H Communications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SPCOA</w:t>
      </w:r>
    </w:p>
    <w:p w14:paraId="06071529" w14:textId="77777777" w:rsidR="00176128" w:rsidRDefault="00176128" w:rsidP="00176128">
      <w:pPr>
        <w:pStyle w:val="PlainText"/>
        <w:rPr>
          <w:rFonts w:ascii="Times New Roman" w:hAnsi="Times New Roman"/>
          <w:sz w:val="24"/>
        </w:rPr>
      </w:pPr>
      <w:r>
        <w:rPr>
          <w:rFonts w:ascii="Times New Roman" w:hAnsi="Times New Roman"/>
          <w:sz w:val="24"/>
        </w:rPr>
        <w:t>16705</w:t>
      </w:r>
      <w:r>
        <w:rPr>
          <w:rFonts w:ascii="Times New Roman" w:hAnsi="Times New Roman"/>
          <w:sz w:val="24"/>
        </w:rPr>
        <w:tab/>
      </w:r>
      <w:r>
        <w:rPr>
          <w:rFonts w:ascii="Times New Roman" w:hAnsi="Times New Roman"/>
          <w:sz w:val="24"/>
        </w:rPr>
        <w:tab/>
      </w:r>
      <w:r>
        <w:rPr>
          <w:rFonts w:ascii="Times New Roman" w:hAnsi="Times New Roman"/>
          <w:sz w:val="24"/>
        </w:rPr>
        <w:tab/>
        <w:t>Entergy Gulf States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14:paraId="58C38BCD" w14:textId="77777777" w:rsidR="00176128" w:rsidRDefault="00176128" w:rsidP="00176128">
      <w:pPr>
        <w:pStyle w:val="PlainText"/>
        <w:ind w:right="-144"/>
        <w:rPr>
          <w:rFonts w:ascii="Times New Roman" w:hAnsi="Times New Roman"/>
          <w:sz w:val="24"/>
        </w:rPr>
      </w:pPr>
      <w:r>
        <w:rPr>
          <w:rFonts w:ascii="Times New Roman" w:hAnsi="Times New Roman"/>
          <w:sz w:val="24"/>
        </w:rPr>
        <w:t>16705</w:t>
      </w:r>
      <w:r>
        <w:rPr>
          <w:rFonts w:ascii="Times New Roman" w:hAnsi="Times New Roman"/>
          <w:sz w:val="24"/>
        </w:rPr>
        <w:tab/>
      </w:r>
      <w:r>
        <w:rPr>
          <w:rFonts w:ascii="Times New Roman" w:hAnsi="Times New Roman"/>
          <w:sz w:val="24"/>
        </w:rPr>
        <w:tab/>
      </w:r>
      <w:r>
        <w:rPr>
          <w:rFonts w:ascii="Times New Roman" w:hAnsi="Times New Roman"/>
          <w:sz w:val="24"/>
        </w:rPr>
        <w:tab/>
        <w:t>Entergy Gulf States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ROR on ECOM</w:t>
      </w:r>
    </w:p>
    <w:p w14:paraId="60D7235E" w14:textId="77777777" w:rsidR="00176128" w:rsidRDefault="00176128" w:rsidP="00176128">
      <w:pPr>
        <w:pStyle w:val="PlainText"/>
        <w:rPr>
          <w:rFonts w:ascii="Times New Roman" w:hAnsi="Times New Roman"/>
          <w:sz w:val="24"/>
        </w:rPr>
      </w:pPr>
      <w:r>
        <w:rPr>
          <w:rFonts w:ascii="Times New Roman" w:hAnsi="Times New Roman"/>
          <w:sz w:val="24"/>
        </w:rPr>
        <w:t>18290</w:t>
      </w:r>
      <w:r>
        <w:rPr>
          <w:rFonts w:ascii="Times New Roman" w:hAnsi="Times New Roman"/>
          <w:sz w:val="24"/>
        </w:rPr>
        <w:tab/>
      </w:r>
      <w:r>
        <w:rPr>
          <w:rFonts w:ascii="Times New Roman" w:hAnsi="Times New Roman"/>
          <w:sz w:val="24"/>
        </w:rPr>
        <w:tab/>
      </w:r>
      <w:r>
        <w:rPr>
          <w:rFonts w:ascii="Times New Roman" w:hAnsi="Times New Roman"/>
          <w:sz w:val="24"/>
        </w:rPr>
        <w:tab/>
        <w:t>Entergy Gulf States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Int. on Tax Remand</w:t>
      </w:r>
    </w:p>
    <w:p w14:paraId="3874BC91" w14:textId="77777777" w:rsidR="00176128" w:rsidRDefault="00176128" w:rsidP="00176128">
      <w:pPr>
        <w:pStyle w:val="PlainText"/>
        <w:rPr>
          <w:rFonts w:ascii="Times New Roman" w:hAnsi="Times New Roman"/>
          <w:sz w:val="24"/>
        </w:rPr>
      </w:pPr>
      <w:r>
        <w:rPr>
          <w:rFonts w:ascii="Times New Roman" w:hAnsi="Times New Roman"/>
          <w:sz w:val="24"/>
        </w:rPr>
        <w:t>18845</w:t>
      </w:r>
      <w:r>
        <w:rPr>
          <w:rFonts w:ascii="Times New Roman" w:hAnsi="Times New Roman"/>
          <w:sz w:val="24"/>
        </w:rPr>
        <w:tab/>
      </w:r>
      <w:r>
        <w:rPr>
          <w:rFonts w:ascii="Times New Roman" w:hAnsi="Times New Roman"/>
          <w:sz w:val="24"/>
        </w:rPr>
        <w:tab/>
      </w:r>
      <w:r>
        <w:rPr>
          <w:rFonts w:ascii="Times New Roman" w:hAnsi="Times New Roman"/>
          <w:sz w:val="24"/>
        </w:rPr>
        <w:tab/>
        <w:t>Central and South West Companies</w:t>
      </w:r>
      <w:r>
        <w:rPr>
          <w:rFonts w:ascii="Times New Roman" w:hAnsi="Times New Roman"/>
          <w:sz w:val="24"/>
        </w:rPr>
        <w:tab/>
      </w:r>
      <w:r>
        <w:rPr>
          <w:rFonts w:ascii="Times New Roman" w:hAnsi="Times New Roman"/>
          <w:sz w:val="24"/>
        </w:rPr>
        <w:tab/>
      </w:r>
      <w:r>
        <w:rPr>
          <w:rFonts w:ascii="Times New Roman" w:hAnsi="Times New Roman"/>
          <w:sz w:val="24"/>
        </w:rPr>
        <w:tab/>
        <w:t>Financial Condition</w:t>
      </w:r>
    </w:p>
    <w:p w14:paraId="7172E455" w14:textId="77777777" w:rsidR="00176128" w:rsidRDefault="00176128" w:rsidP="00176128">
      <w:pPr>
        <w:pStyle w:val="PlainText"/>
        <w:ind w:left="7200"/>
        <w:rPr>
          <w:rFonts w:ascii="Times New Roman" w:hAnsi="Times New Roman"/>
          <w:sz w:val="24"/>
        </w:rPr>
      </w:pPr>
      <w:r>
        <w:rPr>
          <w:rFonts w:ascii="Times New Roman" w:hAnsi="Times New Roman"/>
          <w:sz w:val="24"/>
        </w:rPr>
        <w:t>of Resource Providers</w:t>
      </w:r>
    </w:p>
    <w:p w14:paraId="5FAE9307" w14:textId="77777777" w:rsidR="00176128" w:rsidRDefault="00176128" w:rsidP="00176128">
      <w:pPr>
        <w:pStyle w:val="PlainText"/>
        <w:rPr>
          <w:rFonts w:ascii="Times New Roman" w:hAnsi="Times New Roman"/>
          <w:sz w:val="24"/>
        </w:rPr>
      </w:pPr>
      <w:r>
        <w:rPr>
          <w:rFonts w:ascii="Times New Roman" w:hAnsi="Times New Roman"/>
          <w:sz w:val="24"/>
        </w:rPr>
        <w:t>21527</w:t>
      </w:r>
      <w:r>
        <w:rPr>
          <w:rFonts w:ascii="Times New Roman" w:hAnsi="Times New Roman"/>
          <w:sz w:val="24"/>
        </w:rPr>
        <w:tab/>
      </w:r>
      <w:r>
        <w:rPr>
          <w:rFonts w:ascii="Times New Roman" w:hAnsi="Times New Roman"/>
          <w:sz w:val="24"/>
        </w:rPr>
        <w:tab/>
      </w:r>
      <w:r>
        <w:rPr>
          <w:rFonts w:ascii="Times New Roman" w:hAnsi="Times New Roman"/>
          <w:sz w:val="24"/>
        </w:rPr>
        <w:tab/>
        <w:t>TXU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Securitization</w:t>
      </w:r>
    </w:p>
    <w:p w14:paraId="474B6103" w14:textId="77777777" w:rsidR="00176128" w:rsidRDefault="00176128" w:rsidP="00176128">
      <w:pPr>
        <w:pStyle w:val="PlainText"/>
        <w:rPr>
          <w:rFonts w:ascii="Times New Roman" w:hAnsi="Times New Roman"/>
          <w:sz w:val="24"/>
        </w:rPr>
      </w:pPr>
      <w:r>
        <w:rPr>
          <w:rFonts w:ascii="Times New Roman" w:hAnsi="Times New Roman"/>
          <w:sz w:val="24"/>
        </w:rPr>
        <w:t>21528</w:t>
      </w:r>
      <w:r>
        <w:rPr>
          <w:rFonts w:ascii="Times New Roman" w:hAnsi="Times New Roman"/>
          <w:sz w:val="24"/>
        </w:rPr>
        <w:tab/>
      </w:r>
      <w:r>
        <w:rPr>
          <w:rFonts w:ascii="Times New Roman" w:hAnsi="Times New Roman"/>
          <w:sz w:val="24"/>
        </w:rPr>
        <w:tab/>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Securitization</w:t>
      </w:r>
    </w:p>
    <w:p w14:paraId="31D59864" w14:textId="77777777" w:rsidR="00176128" w:rsidRDefault="00176128" w:rsidP="00176128">
      <w:pPr>
        <w:pStyle w:val="PlainText"/>
        <w:rPr>
          <w:rFonts w:ascii="Times New Roman" w:hAnsi="Times New Roman"/>
          <w:sz w:val="24"/>
        </w:rPr>
      </w:pPr>
      <w:r>
        <w:rPr>
          <w:rFonts w:ascii="Times New Roman" w:hAnsi="Times New Roman"/>
          <w:sz w:val="24"/>
        </w:rPr>
        <w:t>22344</w:t>
      </w:r>
      <w:r>
        <w:rPr>
          <w:rFonts w:ascii="Times New Roman" w:hAnsi="Times New Roman"/>
          <w:sz w:val="24"/>
        </w:rPr>
        <w:tab/>
      </w:r>
      <w:r>
        <w:rPr>
          <w:rFonts w:ascii="Times New Roman" w:hAnsi="Times New Roman"/>
          <w:sz w:val="24"/>
        </w:rPr>
        <w:tab/>
      </w:r>
      <w:r>
        <w:rPr>
          <w:rFonts w:ascii="Times New Roman" w:hAnsi="Times New Roman"/>
          <w:sz w:val="24"/>
        </w:rPr>
        <w:tab/>
        <w:t>Generic Unbundled Docket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Return on Equity</w:t>
      </w:r>
    </w:p>
    <w:p w14:paraId="6A44082C" w14:textId="77777777" w:rsidR="00176128" w:rsidRDefault="00176128" w:rsidP="00176128">
      <w:pPr>
        <w:pStyle w:val="PlainText"/>
        <w:rPr>
          <w:rFonts w:ascii="Times New Roman" w:hAnsi="Times New Roman"/>
          <w:sz w:val="24"/>
        </w:rPr>
      </w:pPr>
      <w:r>
        <w:rPr>
          <w:rFonts w:ascii="Times New Roman" w:hAnsi="Times New Roman"/>
          <w:sz w:val="24"/>
        </w:rPr>
        <w:t>22355</w:t>
      </w:r>
      <w:r>
        <w:rPr>
          <w:rFonts w:ascii="Times New Roman" w:hAnsi="Times New Roman"/>
          <w:sz w:val="24"/>
        </w:rPr>
        <w:tab/>
      </w:r>
      <w:r>
        <w:rPr>
          <w:rFonts w:ascii="Times New Roman" w:hAnsi="Times New Roman"/>
          <w:sz w:val="24"/>
        </w:rPr>
        <w:tab/>
      </w:r>
      <w:r>
        <w:rPr>
          <w:rFonts w:ascii="Times New Roman" w:hAnsi="Times New Roman"/>
          <w:sz w:val="24"/>
        </w:rPr>
        <w:tab/>
        <w:t>Reliant Energy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ECOM Estimate</w:t>
      </w:r>
    </w:p>
    <w:p w14:paraId="4EFA63A3" w14:textId="77777777" w:rsidR="00176128" w:rsidRDefault="00176128" w:rsidP="00176128">
      <w:pPr>
        <w:pStyle w:val="PlainText"/>
        <w:rPr>
          <w:rFonts w:ascii="Times New Roman" w:hAnsi="Times New Roman"/>
          <w:sz w:val="24"/>
        </w:rPr>
      </w:pPr>
      <w:r>
        <w:rPr>
          <w:rFonts w:ascii="Times New Roman" w:hAnsi="Times New Roman"/>
          <w:sz w:val="24"/>
        </w:rPr>
        <w:t>22352</w:t>
      </w:r>
      <w:r>
        <w:rPr>
          <w:rFonts w:ascii="Times New Roman" w:hAnsi="Times New Roman"/>
          <w:sz w:val="24"/>
        </w:rPr>
        <w:tab/>
      </w:r>
      <w:r>
        <w:rPr>
          <w:rFonts w:ascii="Times New Roman" w:hAnsi="Times New Roman"/>
          <w:sz w:val="24"/>
        </w:rPr>
        <w:tab/>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Cost of Debt</w:t>
      </w:r>
    </w:p>
    <w:p w14:paraId="76CD5461" w14:textId="77777777" w:rsidR="00176128" w:rsidRDefault="00176128" w:rsidP="00176128">
      <w:pPr>
        <w:pStyle w:val="PlainText"/>
        <w:ind w:left="2160" w:hanging="2160"/>
        <w:rPr>
          <w:rFonts w:ascii="Times New Roman" w:hAnsi="Times New Roman"/>
          <w:sz w:val="24"/>
        </w:rPr>
      </w:pPr>
      <w:r>
        <w:rPr>
          <w:rFonts w:ascii="Times New Roman" w:hAnsi="Times New Roman"/>
          <w:sz w:val="24"/>
        </w:rPr>
        <w:t>22354</w:t>
      </w:r>
      <w:r>
        <w:rPr>
          <w:rFonts w:ascii="Times New Roman" w:hAnsi="Times New Roman"/>
          <w:sz w:val="24"/>
        </w:rPr>
        <w:tab/>
        <w:t>West Texas Utilities Company</w:t>
      </w:r>
      <w:r>
        <w:rPr>
          <w:rFonts w:ascii="Times New Roman" w:hAnsi="Times New Roman"/>
          <w:sz w:val="24"/>
        </w:rPr>
        <w:tab/>
      </w:r>
      <w:r>
        <w:rPr>
          <w:rFonts w:ascii="Times New Roman" w:hAnsi="Times New Roman"/>
          <w:sz w:val="24"/>
        </w:rPr>
        <w:tab/>
      </w:r>
      <w:r>
        <w:rPr>
          <w:rFonts w:ascii="Times New Roman" w:hAnsi="Times New Roman"/>
          <w:sz w:val="24"/>
        </w:rPr>
        <w:tab/>
        <w:t xml:space="preserve">Refinancing Costs </w:t>
      </w:r>
    </w:p>
    <w:p w14:paraId="3E2B0A38" w14:textId="77777777" w:rsidR="00176128" w:rsidRDefault="00176128" w:rsidP="00176128">
      <w:pPr>
        <w:pStyle w:val="PlainText"/>
        <w:rPr>
          <w:rFonts w:ascii="Times New Roman" w:hAnsi="Times New Roman"/>
          <w:sz w:val="24"/>
        </w:rPr>
      </w:pPr>
      <w:r>
        <w:rPr>
          <w:rFonts w:ascii="Times New Roman" w:hAnsi="Times New Roman"/>
          <w:sz w:val="24"/>
        </w:rPr>
        <w:t>22350</w:t>
      </w:r>
      <w:r>
        <w:rPr>
          <w:rFonts w:ascii="Times New Roman" w:hAnsi="Times New Roman"/>
          <w:sz w:val="24"/>
        </w:rPr>
        <w:tab/>
      </w:r>
      <w:r>
        <w:rPr>
          <w:rFonts w:ascii="Times New Roman" w:hAnsi="Times New Roman"/>
          <w:sz w:val="24"/>
        </w:rPr>
        <w:tab/>
      </w:r>
      <w:r>
        <w:rPr>
          <w:rFonts w:ascii="Times New Roman" w:hAnsi="Times New Roman"/>
          <w:sz w:val="24"/>
        </w:rPr>
        <w:tab/>
        <w:t>TXU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ECOM Estimate</w:t>
      </w:r>
    </w:p>
    <w:p w14:paraId="1433DF49" w14:textId="77777777" w:rsidR="00176128" w:rsidRDefault="00176128" w:rsidP="00176128">
      <w:pPr>
        <w:pStyle w:val="PlainText"/>
        <w:rPr>
          <w:rFonts w:ascii="Times New Roman" w:hAnsi="Times New Roman"/>
          <w:sz w:val="24"/>
        </w:rPr>
      </w:pPr>
      <w:r>
        <w:rPr>
          <w:rFonts w:ascii="Times New Roman" w:hAnsi="Times New Roman"/>
          <w:sz w:val="24"/>
        </w:rPr>
        <w:t>26942</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Reg Asset Treatment</w:t>
      </w:r>
    </w:p>
    <w:p w14:paraId="2509BE4D" w14:textId="77777777" w:rsidR="00176128" w:rsidRDefault="00176128" w:rsidP="00176128">
      <w:pPr>
        <w:pStyle w:val="PlainText"/>
        <w:rPr>
          <w:rFonts w:ascii="Times New Roman" w:hAnsi="Times New Roman"/>
          <w:sz w:val="24"/>
        </w:rPr>
      </w:pPr>
      <w:r>
        <w:rPr>
          <w:rFonts w:ascii="Times New Roman" w:hAnsi="Times New Roman"/>
          <w:sz w:val="24"/>
        </w:rPr>
        <w:t>29206</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Stranded Costs &amp;</w:t>
      </w:r>
    </w:p>
    <w:p w14:paraId="01D64E18" w14:textId="77777777" w:rsidR="00176128" w:rsidRDefault="00176128" w:rsidP="00176128">
      <w:pPr>
        <w:pStyle w:val="PlainText"/>
        <w:ind w:left="6480" w:firstLine="720"/>
        <w:rPr>
          <w:rFonts w:ascii="Times New Roman" w:hAnsi="Times New Roman"/>
          <w:sz w:val="24"/>
        </w:rPr>
      </w:pPr>
      <w:r>
        <w:rPr>
          <w:rFonts w:ascii="Times New Roman" w:hAnsi="Times New Roman"/>
          <w:sz w:val="24"/>
        </w:rPr>
        <w:t xml:space="preserve">  True-up Issues</w:t>
      </w:r>
    </w:p>
    <w:p w14:paraId="157E9216" w14:textId="77777777" w:rsidR="00176128" w:rsidRDefault="00176128" w:rsidP="00176128">
      <w:pPr>
        <w:pStyle w:val="PlainText"/>
        <w:ind w:right="-126"/>
        <w:rPr>
          <w:rFonts w:ascii="Times New Roman" w:hAnsi="Times New Roman"/>
          <w:sz w:val="24"/>
        </w:rPr>
      </w:pPr>
      <w:r>
        <w:rPr>
          <w:rFonts w:ascii="Times New Roman" w:hAnsi="Times New Roman"/>
          <w:sz w:val="24"/>
        </w:rPr>
        <w:t>29206</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 xml:space="preserve">Int on Stranded Costs   </w:t>
      </w:r>
    </w:p>
    <w:p w14:paraId="33B725A5" w14:textId="77777777" w:rsidR="00176128" w:rsidRDefault="00176128" w:rsidP="00176128">
      <w:pPr>
        <w:pStyle w:val="PlainText"/>
        <w:rPr>
          <w:rFonts w:ascii="Times New Roman" w:hAnsi="Times New Roman"/>
          <w:sz w:val="24"/>
        </w:rPr>
      </w:pPr>
      <w:r>
        <w:rPr>
          <w:rFonts w:ascii="Times New Roman" w:hAnsi="Times New Roman"/>
          <w:sz w:val="24"/>
        </w:rPr>
        <w:t>29526</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 xml:space="preserve">Stranded Costs &amp; </w:t>
      </w:r>
    </w:p>
    <w:p w14:paraId="142BF8A5" w14:textId="77777777" w:rsidR="00176128" w:rsidRDefault="00176128" w:rsidP="00176128">
      <w:pPr>
        <w:pStyle w:val="PlainText"/>
        <w:ind w:left="7200"/>
        <w:rPr>
          <w:rFonts w:ascii="Times New Roman" w:hAnsi="Times New Roman"/>
          <w:sz w:val="24"/>
        </w:rPr>
      </w:pPr>
      <w:r>
        <w:rPr>
          <w:rFonts w:ascii="Times New Roman" w:hAnsi="Times New Roman"/>
          <w:sz w:val="24"/>
        </w:rPr>
        <w:t xml:space="preserve">   True-up Issues</w:t>
      </w:r>
    </w:p>
    <w:p w14:paraId="75EE9347" w14:textId="77777777" w:rsidR="00176128" w:rsidRDefault="00176128" w:rsidP="00176128">
      <w:pPr>
        <w:pStyle w:val="PlainText"/>
        <w:rPr>
          <w:rFonts w:ascii="Times New Roman" w:hAnsi="Times New Roman"/>
          <w:sz w:val="24"/>
        </w:rPr>
      </w:pPr>
      <w:r>
        <w:rPr>
          <w:rFonts w:ascii="Times New Roman" w:hAnsi="Times New Roman"/>
          <w:sz w:val="24"/>
        </w:rPr>
        <w:t>29526</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Int. on Stranded Costs</w:t>
      </w:r>
    </w:p>
    <w:p w14:paraId="5C94F39E" w14:textId="77777777" w:rsidR="00176128" w:rsidRDefault="00176128" w:rsidP="00176128">
      <w:pPr>
        <w:pStyle w:val="PlainText"/>
        <w:rPr>
          <w:rFonts w:ascii="Times New Roman" w:hAnsi="Times New Roman"/>
          <w:sz w:val="24"/>
        </w:rPr>
      </w:pPr>
      <w:r>
        <w:rPr>
          <w:rFonts w:ascii="Times New Roman" w:hAnsi="Times New Roman"/>
          <w:sz w:val="24"/>
        </w:rPr>
        <w:t>30485</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Financing Order</w:t>
      </w:r>
    </w:p>
    <w:p w14:paraId="5952D2BB" w14:textId="77777777" w:rsidR="00176128" w:rsidRDefault="00176128" w:rsidP="00176128">
      <w:pPr>
        <w:pStyle w:val="PlainText"/>
        <w:rPr>
          <w:rFonts w:ascii="Times New Roman" w:hAnsi="Times New Roman"/>
          <w:sz w:val="24"/>
        </w:rPr>
      </w:pPr>
    </w:p>
    <w:p w14:paraId="596B4412" w14:textId="77777777" w:rsidR="00176128" w:rsidRDefault="00176128" w:rsidP="00176128">
      <w:pPr>
        <w:pStyle w:val="PlainText"/>
        <w:rPr>
          <w:rFonts w:ascii="Times New Roman" w:hAnsi="Times New Roman"/>
          <w:sz w:val="24"/>
        </w:rPr>
      </w:pPr>
      <w:r>
        <w:rPr>
          <w:rFonts w:ascii="Times New Roman" w:hAnsi="Times New Roman"/>
          <w:sz w:val="24"/>
        </w:rPr>
        <w:lastRenderedPageBreak/>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Attachment DT-1</w:t>
      </w:r>
    </w:p>
    <w:p w14:paraId="031F5536" w14:textId="77777777" w:rsidR="00176128" w:rsidRDefault="00176128" w:rsidP="00176128">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Page 2 of </w:t>
      </w:r>
      <w:r w:rsidR="003F034A">
        <w:rPr>
          <w:rFonts w:ascii="Times New Roman" w:hAnsi="Times New Roman"/>
          <w:sz w:val="24"/>
        </w:rPr>
        <w:t>3</w:t>
      </w:r>
    </w:p>
    <w:p w14:paraId="6414B6F5" w14:textId="77777777" w:rsidR="00176128" w:rsidRDefault="00176128" w:rsidP="00176128">
      <w:pPr>
        <w:pStyle w:val="PlainText"/>
        <w:rPr>
          <w:rFonts w:ascii="Times New Roman" w:hAnsi="Times New Roman"/>
          <w:sz w:val="24"/>
        </w:rPr>
      </w:pPr>
    </w:p>
    <w:p w14:paraId="09BBB3A5" w14:textId="77777777" w:rsidR="00176128" w:rsidRDefault="00176128" w:rsidP="00176128">
      <w:pPr>
        <w:pStyle w:val="PlainText"/>
        <w:tabs>
          <w:tab w:val="left" w:pos="7020"/>
        </w:tabs>
        <w:jc w:val="center"/>
        <w:outlineLvl w:val="0"/>
        <w:rPr>
          <w:rFonts w:ascii="Times New Roman" w:hAnsi="Times New Roman"/>
          <w:b/>
          <w:sz w:val="24"/>
        </w:rPr>
      </w:pPr>
      <w:r>
        <w:rPr>
          <w:rFonts w:ascii="Times New Roman" w:hAnsi="Times New Roman"/>
          <w:b/>
          <w:sz w:val="24"/>
        </w:rPr>
        <w:t xml:space="preserve">LIST OF TESTIMONIES </w:t>
      </w:r>
    </w:p>
    <w:p w14:paraId="00E774DF" w14:textId="77777777" w:rsidR="00176128" w:rsidRDefault="00176128" w:rsidP="00176128">
      <w:pPr>
        <w:suppressLineNumbers/>
        <w:ind w:right="360"/>
        <w:jc w:val="center"/>
        <w:rPr>
          <w:b/>
          <w:sz w:val="24"/>
        </w:rPr>
      </w:pPr>
      <w:r>
        <w:rPr>
          <w:b/>
          <w:sz w:val="24"/>
        </w:rPr>
        <w:t xml:space="preserve">     BY DARRYL TIETJEN (cont.)</w:t>
      </w:r>
    </w:p>
    <w:p w14:paraId="4A7B3DC4" w14:textId="77777777" w:rsidR="00176128" w:rsidRDefault="00176128" w:rsidP="00176128">
      <w:pPr>
        <w:suppressLineNumbers/>
        <w:ind w:right="360"/>
        <w:jc w:val="center"/>
        <w:rPr>
          <w:b/>
          <w:sz w:val="24"/>
        </w:rPr>
      </w:pPr>
    </w:p>
    <w:p w14:paraId="74FD6F3A" w14:textId="77777777" w:rsidR="00176128" w:rsidRDefault="00176128" w:rsidP="00176128">
      <w:pPr>
        <w:pStyle w:val="PlainText"/>
        <w:ind w:left="2160" w:hanging="2160"/>
        <w:rPr>
          <w:rFonts w:ascii="Times New Roman" w:hAnsi="Times New Roman"/>
          <w:sz w:val="24"/>
        </w:rPr>
      </w:pPr>
      <w:r>
        <w:rPr>
          <w:rFonts w:ascii="Times New Roman" w:hAnsi="Times New Roman"/>
          <w:sz w:val="24"/>
        </w:rPr>
        <w:t>30706</w:t>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Comp. Transition</w:t>
      </w:r>
    </w:p>
    <w:p w14:paraId="39A1065F" w14:textId="77777777" w:rsidR="00176128" w:rsidRDefault="00176128" w:rsidP="00176128">
      <w:pPr>
        <w:pStyle w:val="PlainText"/>
        <w:ind w:left="6480" w:firstLine="720"/>
        <w:rPr>
          <w:rFonts w:ascii="Times New Roman" w:hAnsi="Times New Roman"/>
          <w:sz w:val="24"/>
        </w:rPr>
      </w:pPr>
      <w:r>
        <w:rPr>
          <w:rFonts w:ascii="Times New Roman" w:hAnsi="Times New Roman"/>
          <w:sz w:val="24"/>
        </w:rPr>
        <w:t xml:space="preserve">    Charge</w:t>
      </w:r>
    </w:p>
    <w:p w14:paraId="717E3F8D" w14:textId="77777777" w:rsidR="00176128" w:rsidRDefault="00176128" w:rsidP="00176128">
      <w:pPr>
        <w:pStyle w:val="PlainText"/>
        <w:rPr>
          <w:rFonts w:ascii="Times New Roman" w:hAnsi="Times New Roman"/>
          <w:sz w:val="24"/>
        </w:rPr>
      </w:pPr>
      <w:r>
        <w:rPr>
          <w:rFonts w:ascii="Times New Roman" w:hAnsi="Times New Roman"/>
          <w:sz w:val="24"/>
        </w:rPr>
        <w:t>31056</w:t>
      </w:r>
      <w:r>
        <w:rPr>
          <w:rFonts w:ascii="Times New Roman" w:hAnsi="Times New Roman"/>
          <w:sz w:val="24"/>
        </w:rPr>
        <w:tab/>
      </w:r>
      <w:r>
        <w:rPr>
          <w:rFonts w:ascii="Times New Roman" w:hAnsi="Times New Roman"/>
          <w:sz w:val="24"/>
        </w:rPr>
        <w:tab/>
      </w:r>
      <w:r>
        <w:rPr>
          <w:rFonts w:ascii="Times New Roman" w:hAnsi="Times New Roman"/>
          <w:sz w:val="24"/>
        </w:rPr>
        <w:tab/>
        <w:t>AEP Texas Central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Stranded Costs &amp; </w:t>
      </w:r>
    </w:p>
    <w:p w14:paraId="13590AA6" w14:textId="77777777" w:rsidR="00176128" w:rsidRDefault="00176128" w:rsidP="00176128">
      <w:pPr>
        <w:pStyle w:val="PlainText"/>
        <w:ind w:left="6480" w:firstLine="720"/>
        <w:rPr>
          <w:rFonts w:ascii="Times New Roman" w:hAnsi="Times New Roman"/>
          <w:sz w:val="24"/>
        </w:rPr>
      </w:pPr>
      <w:r>
        <w:rPr>
          <w:rFonts w:ascii="Times New Roman" w:hAnsi="Times New Roman"/>
          <w:sz w:val="24"/>
        </w:rPr>
        <w:t xml:space="preserve">   True-up Issues</w:t>
      </w:r>
    </w:p>
    <w:p w14:paraId="59FA30AF" w14:textId="77777777" w:rsidR="00176128" w:rsidRDefault="00176128" w:rsidP="00176128">
      <w:pPr>
        <w:pStyle w:val="PlainText"/>
        <w:outlineLvl w:val="0"/>
        <w:rPr>
          <w:rFonts w:ascii="Times New Roman" w:hAnsi="Times New Roman"/>
          <w:sz w:val="24"/>
        </w:rPr>
      </w:pPr>
      <w:r>
        <w:rPr>
          <w:rFonts w:ascii="Times New Roman" w:hAnsi="Times New Roman"/>
          <w:sz w:val="24"/>
        </w:rPr>
        <w:t>31994</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Comp. Transition</w:t>
      </w:r>
    </w:p>
    <w:p w14:paraId="6E2A941F" w14:textId="77777777" w:rsidR="00176128" w:rsidRDefault="00176128" w:rsidP="00176128">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Charge</w:t>
      </w:r>
    </w:p>
    <w:p w14:paraId="72814E56" w14:textId="77777777" w:rsidR="00176128" w:rsidRPr="00B92BE6" w:rsidRDefault="00176128" w:rsidP="00176128">
      <w:pPr>
        <w:pStyle w:val="PlainText"/>
        <w:outlineLvl w:val="0"/>
        <w:rPr>
          <w:rFonts w:ascii="Times New Roman" w:hAnsi="Times New Roman"/>
          <w:sz w:val="24"/>
        </w:rPr>
      </w:pPr>
      <w:r>
        <w:rPr>
          <w:rFonts w:ascii="Times New Roman" w:hAnsi="Times New Roman"/>
          <w:sz w:val="24"/>
        </w:rPr>
        <w:t>32475</w:t>
      </w:r>
      <w:r>
        <w:rPr>
          <w:rFonts w:ascii="Times New Roman" w:hAnsi="Times New Roman"/>
          <w:sz w:val="24"/>
        </w:rPr>
        <w:tab/>
      </w:r>
      <w:r>
        <w:rPr>
          <w:rFonts w:ascii="Times New Roman" w:hAnsi="Times New Roman"/>
          <w:sz w:val="24"/>
        </w:rPr>
        <w:tab/>
      </w:r>
      <w:r>
        <w:rPr>
          <w:rFonts w:ascii="Times New Roman" w:hAnsi="Times New Roman"/>
          <w:sz w:val="24"/>
        </w:rPr>
        <w:tab/>
        <w:t>AEP Texas Central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Financing Order</w:t>
      </w:r>
    </w:p>
    <w:p w14:paraId="65A73ACB" w14:textId="77777777" w:rsidR="00176128" w:rsidRDefault="00176128" w:rsidP="00176128">
      <w:pPr>
        <w:pStyle w:val="PlainText"/>
        <w:outlineLvl w:val="0"/>
        <w:rPr>
          <w:rFonts w:ascii="Times New Roman" w:hAnsi="Times New Roman"/>
          <w:sz w:val="24"/>
        </w:rPr>
      </w:pPr>
      <w:r>
        <w:rPr>
          <w:rFonts w:ascii="Times New Roman" w:hAnsi="Times New Roman"/>
          <w:sz w:val="24"/>
        </w:rPr>
        <w:t>32907</w:t>
      </w:r>
      <w:r>
        <w:rPr>
          <w:rFonts w:ascii="Times New Roman" w:hAnsi="Times New Roman"/>
          <w:sz w:val="24"/>
        </w:rPr>
        <w:tab/>
      </w:r>
      <w:r>
        <w:rPr>
          <w:rFonts w:ascii="Times New Roman" w:hAnsi="Times New Roman"/>
          <w:sz w:val="24"/>
        </w:rPr>
        <w:tab/>
      </w:r>
      <w:r>
        <w:rPr>
          <w:rFonts w:ascii="Times New Roman" w:hAnsi="Times New Roman"/>
          <w:sz w:val="24"/>
        </w:rPr>
        <w:tab/>
        <w:t>Entergy Gulf States,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Interest on Storm</w:t>
      </w:r>
    </w:p>
    <w:p w14:paraId="5B8759D5" w14:textId="77777777" w:rsidR="00176128" w:rsidRDefault="00176128" w:rsidP="00176128">
      <w:pPr>
        <w:pStyle w:val="PlainText"/>
        <w:ind w:left="6480" w:firstLine="720"/>
        <w:outlineLvl w:val="0"/>
        <w:rPr>
          <w:rFonts w:ascii="Times New Roman" w:hAnsi="Times New Roman"/>
          <w:sz w:val="24"/>
        </w:rPr>
      </w:pPr>
      <w:r>
        <w:rPr>
          <w:rFonts w:ascii="Times New Roman" w:hAnsi="Times New Roman"/>
          <w:sz w:val="24"/>
        </w:rPr>
        <w:t xml:space="preserve">    Costs</w:t>
      </w:r>
    </w:p>
    <w:p w14:paraId="728E2348" w14:textId="77777777" w:rsidR="00176128" w:rsidRDefault="00176128" w:rsidP="00176128">
      <w:pPr>
        <w:pStyle w:val="PlainText"/>
        <w:outlineLvl w:val="0"/>
        <w:rPr>
          <w:rFonts w:ascii="Times New Roman" w:hAnsi="Times New Roman"/>
          <w:sz w:val="24"/>
        </w:rPr>
      </w:pPr>
      <w:r>
        <w:rPr>
          <w:rFonts w:ascii="Times New Roman" w:hAnsi="Times New Roman"/>
          <w:sz w:val="24"/>
        </w:rPr>
        <w:t>33106</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Interest Rate on CTC</w:t>
      </w:r>
    </w:p>
    <w:p w14:paraId="51EC785E" w14:textId="77777777" w:rsidR="00176128" w:rsidRDefault="00176128" w:rsidP="00176128">
      <w:pPr>
        <w:pStyle w:val="PlainText"/>
        <w:outlineLvl w:val="0"/>
        <w:rPr>
          <w:rFonts w:ascii="Times New Roman" w:hAnsi="Times New Roman"/>
          <w:sz w:val="24"/>
        </w:rPr>
      </w:pPr>
      <w:r>
        <w:rPr>
          <w:rFonts w:ascii="Times New Roman" w:hAnsi="Times New Roman"/>
          <w:sz w:val="24"/>
        </w:rPr>
        <w:t>33586</w:t>
      </w:r>
      <w:r>
        <w:rPr>
          <w:rFonts w:ascii="Times New Roman" w:hAnsi="Times New Roman"/>
          <w:sz w:val="24"/>
        </w:rPr>
        <w:tab/>
      </w:r>
      <w:r>
        <w:rPr>
          <w:rFonts w:ascii="Times New Roman" w:hAnsi="Times New Roman"/>
          <w:sz w:val="24"/>
        </w:rPr>
        <w:tab/>
      </w:r>
      <w:r>
        <w:rPr>
          <w:rFonts w:ascii="Times New Roman" w:hAnsi="Times New Roman"/>
          <w:sz w:val="24"/>
        </w:rPr>
        <w:tab/>
        <w:t>Entergy Gulf States,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Financing Order</w:t>
      </w:r>
    </w:p>
    <w:p w14:paraId="77D287AF" w14:textId="77777777" w:rsidR="00176128" w:rsidRDefault="00176128" w:rsidP="00176128">
      <w:pPr>
        <w:pStyle w:val="PlainText"/>
        <w:outlineLvl w:val="0"/>
        <w:rPr>
          <w:rFonts w:ascii="Times New Roman" w:hAnsi="Times New Roman"/>
          <w:sz w:val="24"/>
        </w:rPr>
      </w:pPr>
      <w:r>
        <w:rPr>
          <w:rFonts w:ascii="Times New Roman" w:hAnsi="Times New Roman"/>
          <w:sz w:val="24"/>
        </w:rPr>
        <w:t>32795</w:t>
      </w:r>
      <w:r>
        <w:rPr>
          <w:rFonts w:ascii="Times New Roman" w:hAnsi="Times New Roman"/>
          <w:sz w:val="24"/>
        </w:rPr>
        <w:tab/>
      </w:r>
      <w:r>
        <w:rPr>
          <w:rFonts w:ascii="Times New Roman" w:hAnsi="Times New Roman"/>
          <w:sz w:val="24"/>
        </w:rPr>
        <w:tab/>
      </w:r>
      <w:r>
        <w:rPr>
          <w:rFonts w:ascii="Times New Roman" w:hAnsi="Times New Roman"/>
          <w:sz w:val="24"/>
        </w:rPr>
        <w:tab/>
        <w:t>$5 Billion Stranded-Cost Threshold</w:t>
      </w:r>
      <w:r>
        <w:rPr>
          <w:rFonts w:ascii="Times New Roman" w:hAnsi="Times New Roman"/>
          <w:sz w:val="24"/>
        </w:rPr>
        <w:tab/>
      </w:r>
      <w:r>
        <w:rPr>
          <w:rFonts w:ascii="Times New Roman" w:hAnsi="Times New Roman"/>
          <w:sz w:val="24"/>
        </w:rPr>
        <w:tab/>
      </w:r>
      <w:r>
        <w:rPr>
          <w:rFonts w:ascii="Times New Roman" w:hAnsi="Times New Roman"/>
          <w:sz w:val="24"/>
        </w:rPr>
        <w:tab/>
        <w:t>Interest Amount</w:t>
      </w:r>
    </w:p>
    <w:p w14:paraId="62AC4719" w14:textId="77777777" w:rsidR="00176128" w:rsidRDefault="00176128" w:rsidP="00176128">
      <w:pPr>
        <w:pStyle w:val="PlainText"/>
        <w:outlineLvl w:val="0"/>
        <w:rPr>
          <w:rFonts w:ascii="Times New Roman" w:hAnsi="Times New Roman"/>
          <w:sz w:val="24"/>
        </w:rPr>
      </w:pPr>
      <w:r>
        <w:rPr>
          <w:rFonts w:ascii="Times New Roman" w:hAnsi="Times New Roman"/>
          <w:sz w:val="24"/>
        </w:rPr>
        <w:t>34448</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 xml:space="preserve">Financing Order </w:t>
      </w:r>
    </w:p>
    <w:p w14:paraId="0630741C" w14:textId="49F68685" w:rsidR="00176128" w:rsidRDefault="00176128" w:rsidP="00176128">
      <w:pPr>
        <w:pStyle w:val="PlainText"/>
        <w:outlineLvl w:val="0"/>
        <w:rPr>
          <w:rFonts w:ascii="Times New Roman" w:hAnsi="Times New Roman"/>
          <w:sz w:val="24"/>
        </w:rPr>
      </w:pPr>
      <w:r>
        <w:rPr>
          <w:rFonts w:ascii="Times New Roman" w:hAnsi="Times New Roman"/>
          <w:sz w:val="24"/>
        </w:rPr>
        <w:t>34077</w:t>
      </w:r>
      <w:r>
        <w:rPr>
          <w:rFonts w:ascii="Times New Roman" w:hAnsi="Times New Roman"/>
          <w:sz w:val="24"/>
        </w:rPr>
        <w:tab/>
      </w:r>
      <w:r>
        <w:rPr>
          <w:rFonts w:ascii="Times New Roman" w:hAnsi="Times New Roman"/>
          <w:sz w:val="24"/>
        </w:rPr>
        <w:tab/>
      </w:r>
      <w:r>
        <w:rPr>
          <w:rFonts w:ascii="Times New Roman" w:hAnsi="Times New Roman"/>
          <w:sz w:val="24"/>
        </w:rPr>
        <w:tab/>
        <w:t>Oncor Electric Delivery and Texas Energy</w:t>
      </w:r>
      <w:r>
        <w:rPr>
          <w:rFonts w:ascii="Times New Roman" w:hAnsi="Times New Roman"/>
          <w:sz w:val="24"/>
        </w:rPr>
        <w:tab/>
      </w:r>
      <w:r>
        <w:rPr>
          <w:rFonts w:ascii="Times New Roman" w:hAnsi="Times New Roman"/>
          <w:sz w:val="24"/>
        </w:rPr>
        <w:tab/>
        <w:t xml:space="preserve">Support of </w:t>
      </w:r>
      <w:r w:rsidR="00465C2F">
        <w:rPr>
          <w:rFonts w:ascii="Times New Roman" w:hAnsi="Times New Roman"/>
          <w:sz w:val="24"/>
        </w:rPr>
        <w:t>Agreement</w:t>
      </w:r>
    </w:p>
    <w:p w14:paraId="0BE30A7A" w14:textId="77777777" w:rsidR="00176128" w:rsidRDefault="00176128" w:rsidP="00176128">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Future Holdings Limited Partnership</w:t>
      </w:r>
      <w:r>
        <w:rPr>
          <w:rFonts w:ascii="Times New Roman" w:hAnsi="Times New Roman"/>
          <w:sz w:val="24"/>
        </w:rPr>
        <w:tab/>
      </w:r>
    </w:p>
    <w:p w14:paraId="2015958E" w14:textId="77777777" w:rsidR="00176128" w:rsidRDefault="00176128" w:rsidP="00176128">
      <w:pPr>
        <w:pStyle w:val="PlainText"/>
        <w:outlineLvl w:val="0"/>
        <w:rPr>
          <w:rFonts w:ascii="Times New Roman" w:hAnsi="Times New Roman"/>
          <w:sz w:val="24"/>
        </w:rPr>
      </w:pPr>
      <w:r>
        <w:rPr>
          <w:rFonts w:ascii="Times New Roman" w:hAnsi="Times New Roman"/>
          <w:sz w:val="24"/>
        </w:rPr>
        <w:t>35038</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r>
      <w:r w:rsidR="00B131AB">
        <w:rPr>
          <w:rFonts w:ascii="Times New Roman" w:hAnsi="Times New Roman"/>
          <w:sz w:val="24"/>
        </w:rPr>
        <w:t>Tariff</w:t>
      </w:r>
      <w:r>
        <w:rPr>
          <w:rFonts w:ascii="Times New Roman" w:hAnsi="Times New Roman"/>
          <w:sz w:val="24"/>
        </w:rPr>
        <w:t xml:space="preserve"> Filing</w:t>
      </w:r>
    </w:p>
    <w:p w14:paraId="77173B01" w14:textId="77777777" w:rsidR="00176128" w:rsidRDefault="00176128" w:rsidP="00176128">
      <w:pPr>
        <w:pStyle w:val="PlainText"/>
        <w:outlineLvl w:val="0"/>
        <w:rPr>
          <w:rFonts w:ascii="Times New Roman" w:hAnsi="Times New Roman"/>
          <w:sz w:val="24"/>
        </w:rPr>
      </w:pPr>
      <w:r>
        <w:rPr>
          <w:rFonts w:ascii="Times New Roman" w:hAnsi="Times New Roman"/>
          <w:sz w:val="24"/>
        </w:rPr>
        <w:t>33891</w:t>
      </w:r>
      <w:r>
        <w:rPr>
          <w:rFonts w:ascii="Times New Roman" w:hAnsi="Times New Roman"/>
          <w:sz w:val="24"/>
        </w:rPr>
        <w:tab/>
      </w:r>
      <w:r>
        <w:rPr>
          <w:rFonts w:ascii="Times New Roman" w:hAnsi="Times New Roman"/>
          <w:sz w:val="24"/>
        </w:rPr>
        <w:tab/>
      </w:r>
      <w:r>
        <w:rPr>
          <w:rFonts w:ascii="Times New Roman" w:hAnsi="Times New Roman"/>
          <w:sz w:val="24"/>
        </w:rPr>
        <w:tab/>
        <w:t>Southwestern Electric Power Co.</w:t>
      </w:r>
      <w:r>
        <w:rPr>
          <w:rFonts w:ascii="Times New Roman" w:hAnsi="Times New Roman"/>
          <w:sz w:val="24"/>
        </w:rPr>
        <w:tab/>
      </w:r>
      <w:r>
        <w:rPr>
          <w:rFonts w:ascii="Times New Roman" w:hAnsi="Times New Roman"/>
          <w:sz w:val="24"/>
        </w:rPr>
        <w:tab/>
      </w:r>
      <w:r>
        <w:rPr>
          <w:rFonts w:ascii="Times New Roman" w:hAnsi="Times New Roman"/>
          <w:sz w:val="24"/>
        </w:rPr>
        <w:tab/>
        <w:t>CCN Application</w:t>
      </w:r>
    </w:p>
    <w:p w14:paraId="513F8E12" w14:textId="77777777" w:rsidR="00176128" w:rsidRDefault="00176128" w:rsidP="00176128">
      <w:pPr>
        <w:pStyle w:val="PlainText"/>
        <w:outlineLvl w:val="0"/>
        <w:rPr>
          <w:rFonts w:ascii="Times New Roman" w:hAnsi="Times New Roman"/>
          <w:sz w:val="24"/>
        </w:rPr>
      </w:pPr>
      <w:r>
        <w:rPr>
          <w:rFonts w:ascii="Times New Roman" w:hAnsi="Times New Roman"/>
          <w:sz w:val="24"/>
        </w:rPr>
        <w:t>36918</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Restoration Costs</w:t>
      </w:r>
    </w:p>
    <w:p w14:paraId="0E3A3A5C" w14:textId="77777777" w:rsidR="00176128" w:rsidRDefault="00176128" w:rsidP="00176128">
      <w:pPr>
        <w:pStyle w:val="PlainText"/>
        <w:outlineLvl w:val="0"/>
        <w:rPr>
          <w:rFonts w:ascii="Times New Roman" w:hAnsi="Times New Roman"/>
          <w:sz w:val="24"/>
        </w:rPr>
      </w:pPr>
      <w:r>
        <w:rPr>
          <w:rFonts w:ascii="Times New Roman" w:hAnsi="Times New Roman"/>
          <w:sz w:val="24"/>
        </w:rPr>
        <w:t>36931</w:t>
      </w:r>
      <w:r>
        <w:rPr>
          <w:rFonts w:ascii="Times New Roman" w:hAnsi="Times New Roman"/>
          <w:sz w:val="24"/>
        </w:rPr>
        <w:tab/>
      </w:r>
      <w:r>
        <w:rPr>
          <w:rFonts w:ascii="Times New Roman" w:hAnsi="Times New Roman"/>
          <w:sz w:val="24"/>
        </w:rPr>
        <w:tab/>
      </w:r>
      <w:r>
        <w:rPr>
          <w:rFonts w:ascii="Times New Roman" w:hAnsi="Times New Roman"/>
          <w:sz w:val="24"/>
        </w:rPr>
        <w:tab/>
        <w:t>Entergy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Restoration Costs</w:t>
      </w:r>
    </w:p>
    <w:p w14:paraId="6ADD8B86" w14:textId="77777777" w:rsidR="00B131AB" w:rsidRDefault="00176128" w:rsidP="00176128">
      <w:pPr>
        <w:pStyle w:val="PlainText"/>
        <w:outlineLvl w:val="0"/>
        <w:rPr>
          <w:rFonts w:ascii="Times New Roman" w:hAnsi="Times New Roman"/>
          <w:sz w:val="24"/>
        </w:rPr>
      </w:pPr>
      <w:r>
        <w:rPr>
          <w:rFonts w:ascii="Times New Roman" w:hAnsi="Times New Roman"/>
          <w:sz w:val="24"/>
        </w:rPr>
        <w:t>39504</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Remanded True-up</w:t>
      </w:r>
    </w:p>
    <w:p w14:paraId="503E850C" w14:textId="77777777" w:rsidR="00176128" w:rsidRDefault="00B131AB" w:rsidP="00B131AB">
      <w:pPr>
        <w:pStyle w:val="PlainText"/>
        <w:ind w:left="6480" w:firstLine="720"/>
        <w:outlineLvl w:val="0"/>
        <w:rPr>
          <w:rFonts w:ascii="Times New Roman" w:hAnsi="Times New Roman"/>
          <w:sz w:val="24"/>
        </w:rPr>
      </w:pPr>
      <w:r>
        <w:rPr>
          <w:rFonts w:ascii="Times New Roman" w:hAnsi="Times New Roman"/>
          <w:sz w:val="24"/>
        </w:rPr>
        <w:t xml:space="preserve">    </w:t>
      </w:r>
      <w:r w:rsidR="00176128">
        <w:rPr>
          <w:rFonts w:ascii="Times New Roman" w:hAnsi="Times New Roman"/>
          <w:sz w:val="24"/>
        </w:rPr>
        <w:t>Costs</w:t>
      </w:r>
    </w:p>
    <w:p w14:paraId="0982F075" w14:textId="77777777" w:rsidR="00176128" w:rsidRDefault="00176128" w:rsidP="00B131AB">
      <w:pPr>
        <w:pStyle w:val="PlainText"/>
        <w:ind w:left="2160" w:hanging="2160"/>
        <w:outlineLvl w:val="0"/>
        <w:rPr>
          <w:rFonts w:ascii="Times New Roman" w:hAnsi="Times New Roman"/>
          <w:sz w:val="24"/>
        </w:rPr>
      </w:pPr>
      <w:r>
        <w:rPr>
          <w:rFonts w:ascii="Times New Roman" w:hAnsi="Times New Roman"/>
          <w:sz w:val="24"/>
        </w:rPr>
        <w:t>39722</w:t>
      </w:r>
      <w:r>
        <w:rPr>
          <w:rFonts w:ascii="Times New Roman" w:hAnsi="Times New Roman"/>
          <w:sz w:val="24"/>
        </w:rPr>
        <w:tab/>
      </w:r>
      <w:r w:rsidR="00B131AB">
        <w:rPr>
          <w:rFonts w:ascii="Times New Roman" w:hAnsi="Times New Roman"/>
          <w:sz w:val="24"/>
        </w:rPr>
        <w:t>A</w:t>
      </w:r>
      <w:r>
        <w:rPr>
          <w:rFonts w:ascii="Times New Roman" w:hAnsi="Times New Roman"/>
          <w:sz w:val="24"/>
        </w:rPr>
        <w:t>EP Texas Central Company</w:t>
      </w:r>
      <w:r>
        <w:rPr>
          <w:rFonts w:ascii="Times New Roman" w:hAnsi="Times New Roman"/>
          <w:sz w:val="24"/>
        </w:rPr>
        <w:tab/>
      </w:r>
      <w:r>
        <w:rPr>
          <w:rFonts w:ascii="Times New Roman" w:hAnsi="Times New Roman"/>
          <w:sz w:val="24"/>
        </w:rPr>
        <w:tab/>
      </w:r>
      <w:r>
        <w:rPr>
          <w:rFonts w:ascii="Times New Roman" w:hAnsi="Times New Roman"/>
          <w:sz w:val="24"/>
        </w:rPr>
        <w:tab/>
      </w:r>
      <w:r w:rsidR="00B131AB">
        <w:rPr>
          <w:rFonts w:ascii="Times New Roman" w:hAnsi="Times New Roman"/>
          <w:sz w:val="24"/>
        </w:rPr>
        <w:tab/>
        <w:t>Remanded True-up</w:t>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t xml:space="preserve">    C</w:t>
      </w:r>
      <w:r>
        <w:rPr>
          <w:rFonts w:ascii="Times New Roman" w:hAnsi="Times New Roman"/>
          <w:sz w:val="24"/>
        </w:rPr>
        <w:t>osts</w:t>
      </w:r>
    </w:p>
    <w:p w14:paraId="7F4F7CD6" w14:textId="77777777" w:rsidR="00176128" w:rsidRDefault="00176128" w:rsidP="00176128">
      <w:pPr>
        <w:pStyle w:val="PlainText"/>
        <w:outlineLvl w:val="0"/>
        <w:rPr>
          <w:rFonts w:ascii="Times New Roman" w:hAnsi="Times New Roman"/>
          <w:sz w:val="24"/>
        </w:rPr>
      </w:pPr>
      <w:r>
        <w:rPr>
          <w:rFonts w:ascii="Times New Roman" w:hAnsi="Times New Roman"/>
          <w:sz w:val="24"/>
        </w:rPr>
        <w:t>40627</w:t>
      </w:r>
      <w:r>
        <w:rPr>
          <w:rFonts w:ascii="Times New Roman" w:hAnsi="Times New Roman"/>
          <w:sz w:val="24"/>
        </w:rPr>
        <w:tab/>
      </w:r>
      <w:r>
        <w:rPr>
          <w:rFonts w:ascii="Times New Roman" w:hAnsi="Times New Roman"/>
          <w:sz w:val="24"/>
        </w:rPr>
        <w:tab/>
      </w:r>
      <w:r>
        <w:rPr>
          <w:rFonts w:ascii="Times New Roman" w:hAnsi="Times New Roman"/>
          <w:sz w:val="24"/>
        </w:rPr>
        <w:tab/>
        <w:t>Austin Energy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Issues</w:t>
      </w:r>
    </w:p>
    <w:p w14:paraId="277510C2" w14:textId="77777777" w:rsidR="00176128" w:rsidRDefault="00176128" w:rsidP="00176128">
      <w:pPr>
        <w:pStyle w:val="PlainText"/>
        <w:outlineLvl w:val="0"/>
        <w:rPr>
          <w:rFonts w:ascii="Times New Roman" w:hAnsi="Times New Roman"/>
          <w:sz w:val="24"/>
        </w:rPr>
      </w:pPr>
      <w:r>
        <w:rPr>
          <w:rFonts w:ascii="Times New Roman" w:hAnsi="Times New Roman"/>
          <w:sz w:val="24"/>
        </w:rPr>
        <w:t>45188</w:t>
      </w:r>
      <w:r>
        <w:rPr>
          <w:rFonts w:ascii="Times New Roman" w:hAnsi="Times New Roman"/>
          <w:sz w:val="24"/>
        </w:rPr>
        <w:tab/>
      </w:r>
      <w:r>
        <w:rPr>
          <w:rFonts w:ascii="Times New Roman" w:hAnsi="Times New Roman"/>
          <w:sz w:val="24"/>
        </w:rPr>
        <w:tab/>
      </w:r>
      <w:r>
        <w:rPr>
          <w:rFonts w:ascii="Times New Roman" w:hAnsi="Times New Roman"/>
          <w:sz w:val="24"/>
        </w:rPr>
        <w:tab/>
        <w:t>Oncor Electric Delivery Company</w:t>
      </w:r>
      <w:r w:rsidR="00B131AB">
        <w:rPr>
          <w:rFonts w:ascii="Times New Roman" w:hAnsi="Times New Roman"/>
          <w:sz w:val="24"/>
        </w:rPr>
        <w:t>, et al.</w:t>
      </w:r>
      <w:r w:rsidR="00B131AB">
        <w:rPr>
          <w:rFonts w:ascii="Times New Roman" w:hAnsi="Times New Roman"/>
          <w:sz w:val="24"/>
        </w:rPr>
        <w:tab/>
      </w:r>
      <w:r w:rsidR="00B131AB">
        <w:rPr>
          <w:rFonts w:ascii="Times New Roman" w:hAnsi="Times New Roman"/>
          <w:sz w:val="24"/>
        </w:rPr>
        <w:tab/>
        <w:t xml:space="preserve">Federal Inc. </w:t>
      </w:r>
      <w:r>
        <w:rPr>
          <w:rFonts w:ascii="Times New Roman" w:hAnsi="Times New Roman"/>
          <w:sz w:val="24"/>
        </w:rPr>
        <w:t>Taxes;</w:t>
      </w:r>
    </w:p>
    <w:p w14:paraId="5110B56C" w14:textId="77777777" w:rsidR="00176128" w:rsidRDefault="00176128" w:rsidP="00176128">
      <w:pPr>
        <w:pStyle w:val="PlainText"/>
        <w:ind w:left="7200"/>
        <w:outlineLvl w:val="0"/>
        <w:rPr>
          <w:rFonts w:ascii="Times New Roman" w:hAnsi="Times New Roman"/>
          <w:sz w:val="24"/>
        </w:rPr>
      </w:pPr>
      <w:r>
        <w:rPr>
          <w:rFonts w:ascii="Times New Roman" w:hAnsi="Times New Roman"/>
          <w:sz w:val="24"/>
        </w:rPr>
        <w:t xml:space="preserve">     Cost of Capital </w:t>
      </w:r>
    </w:p>
    <w:p w14:paraId="090CCD00" w14:textId="77777777" w:rsidR="00176128" w:rsidRDefault="00176128" w:rsidP="00176128">
      <w:pPr>
        <w:pStyle w:val="PlainText"/>
        <w:outlineLvl w:val="0"/>
        <w:rPr>
          <w:rFonts w:ascii="Times New Roman" w:hAnsi="Times New Roman"/>
          <w:sz w:val="24"/>
        </w:rPr>
      </w:pPr>
      <w:r>
        <w:rPr>
          <w:rFonts w:ascii="Times New Roman" w:hAnsi="Times New Roman"/>
          <w:sz w:val="24"/>
        </w:rPr>
        <w:t>46238</w:t>
      </w:r>
      <w:r>
        <w:rPr>
          <w:rFonts w:ascii="Times New Roman" w:hAnsi="Times New Roman"/>
          <w:sz w:val="24"/>
        </w:rPr>
        <w:tab/>
      </w:r>
      <w:r>
        <w:rPr>
          <w:rFonts w:ascii="Times New Roman" w:hAnsi="Times New Roman"/>
          <w:sz w:val="24"/>
        </w:rPr>
        <w:tab/>
      </w:r>
      <w:r>
        <w:rPr>
          <w:rFonts w:ascii="Times New Roman" w:hAnsi="Times New Roman"/>
          <w:sz w:val="24"/>
        </w:rPr>
        <w:tab/>
        <w:t>NextEra, Oncor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Federal Income Taxes</w:t>
      </w:r>
    </w:p>
    <w:p w14:paraId="4B212788" w14:textId="77777777" w:rsidR="00176128" w:rsidRDefault="00176128" w:rsidP="00176128">
      <w:pPr>
        <w:pStyle w:val="PlainText"/>
        <w:outlineLvl w:val="0"/>
        <w:rPr>
          <w:rFonts w:ascii="Times New Roman" w:hAnsi="Times New Roman"/>
          <w:sz w:val="24"/>
        </w:rPr>
      </w:pPr>
      <w:r>
        <w:rPr>
          <w:rFonts w:ascii="Times New Roman" w:hAnsi="Times New Roman"/>
          <w:sz w:val="24"/>
        </w:rPr>
        <w:t>45414</w:t>
      </w:r>
      <w:r>
        <w:rPr>
          <w:rFonts w:ascii="Times New Roman" w:hAnsi="Times New Roman"/>
          <w:sz w:val="24"/>
        </w:rPr>
        <w:tab/>
      </w:r>
      <w:r>
        <w:rPr>
          <w:rFonts w:ascii="Times New Roman" w:hAnsi="Times New Roman"/>
          <w:sz w:val="24"/>
        </w:rPr>
        <w:tab/>
      </w:r>
      <w:r>
        <w:rPr>
          <w:rFonts w:ascii="Times New Roman" w:hAnsi="Times New Roman"/>
          <w:sz w:val="24"/>
        </w:rPr>
        <w:tab/>
        <w:t>Sharyland Utilities, et 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Federal Income Taxes</w:t>
      </w:r>
    </w:p>
    <w:p w14:paraId="51F65E87" w14:textId="77777777" w:rsidR="00176128" w:rsidRDefault="00176128" w:rsidP="00176128">
      <w:pPr>
        <w:pStyle w:val="PlainText"/>
        <w:outlineLvl w:val="0"/>
        <w:rPr>
          <w:rFonts w:ascii="Times New Roman" w:hAnsi="Times New Roman"/>
          <w:sz w:val="24"/>
        </w:rPr>
      </w:pPr>
      <w:r>
        <w:rPr>
          <w:rFonts w:ascii="Times New Roman" w:hAnsi="Times New Roman"/>
          <w:sz w:val="24"/>
        </w:rPr>
        <w:t>46936</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w:t>
      </w:r>
      <w:r>
        <w:rPr>
          <w:rFonts w:ascii="Times New Roman" w:hAnsi="Times New Roman"/>
          <w:sz w:val="24"/>
        </w:rPr>
        <w:tab/>
      </w:r>
      <w:r>
        <w:rPr>
          <w:rFonts w:ascii="Times New Roman" w:hAnsi="Times New Roman"/>
          <w:sz w:val="24"/>
        </w:rPr>
        <w:tab/>
      </w:r>
      <w:r>
        <w:rPr>
          <w:rFonts w:ascii="Times New Roman" w:hAnsi="Times New Roman"/>
          <w:sz w:val="24"/>
        </w:rPr>
        <w:tab/>
        <w:t>Wind Facilities—Rate</w:t>
      </w:r>
    </w:p>
    <w:p w14:paraId="73953DE0" w14:textId="77777777" w:rsidR="00176128" w:rsidRDefault="00176128" w:rsidP="00176128">
      <w:pPr>
        <w:pStyle w:val="PlainText"/>
        <w:ind w:left="7200"/>
        <w:outlineLvl w:val="0"/>
        <w:rPr>
          <w:rFonts w:ascii="Times New Roman" w:hAnsi="Times New Roman"/>
          <w:sz w:val="24"/>
        </w:rPr>
      </w:pPr>
      <w:r>
        <w:rPr>
          <w:rFonts w:ascii="Times New Roman" w:hAnsi="Times New Roman"/>
          <w:sz w:val="24"/>
        </w:rPr>
        <w:t xml:space="preserve">      Treatment</w:t>
      </w:r>
    </w:p>
    <w:p w14:paraId="3F73BC9A" w14:textId="77777777" w:rsidR="00176128" w:rsidRDefault="00176128" w:rsidP="00176128">
      <w:pPr>
        <w:pStyle w:val="PlainText"/>
        <w:outlineLvl w:val="0"/>
        <w:rPr>
          <w:rFonts w:ascii="Times New Roman" w:hAnsi="Times New Roman"/>
          <w:sz w:val="24"/>
        </w:rPr>
      </w:pPr>
      <w:r>
        <w:rPr>
          <w:rFonts w:ascii="Times New Roman" w:hAnsi="Times New Roman"/>
          <w:sz w:val="24"/>
        </w:rPr>
        <w:t>46936</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w:t>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56172E18" w14:textId="635C14DA" w:rsidR="00176128" w:rsidRDefault="00176128" w:rsidP="00176128">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of </w:t>
      </w:r>
      <w:r w:rsidR="00465C2F">
        <w:rPr>
          <w:rFonts w:ascii="Times New Roman" w:hAnsi="Times New Roman"/>
          <w:sz w:val="24"/>
        </w:rPr>
        <w:t>Agreement</w:t>
      </w:r>
    </w:p>
    <w:p w14:paraId="525039DE" w14:textId="77777777" w:rsidR="00176128" w:rsidRDefault="00176128" w:rsidP="00176128">
      <w:pPr>
        <w:pStyle w:val="PlainText"/>
        <w:outlineLvl w:val="0"/>
        <w:rPr>
          <w:rFonts w:ascii="Times New Roman" w:hAnsi="Times New Roman"/>
          <w:sz w:val="24"/>
        </w:rPr>
      </w:pPr>
      <w:r>
        <w:rPr>
          <w:rFonts w:ascii="Times New Roman" w:hAnsi="Times New Roman"/>
          <w:sz w:val="24"/>
        </w:rPr>
        <w:t>46957</w:t>
      </w:r>
      <w:r>
        <w:rPr>
          <w:rFonts w:ascii="Times New Roman" w:hAnsi="Times New Roman"/>
          <w:sz w:val="24"/>
        </w:rPr>
        <w:tab/>
      </w:r>
      <w:r>
        <w:rPr>
          <w:rFonts w:ascii="Times New Roman" w:hAnsi="Times New Roman"/>
          <w:sz w:val="24"/>
        </w:rPr>
        <w:tab/>
      </w:r>
      <w:r>
        <w:rPr>
          <w:rFonts w:ascii="Times New Roman" w:hAnsi="Times New Roman"/>
          <w:sz w:val="24"/>
        </w:rPr>
        <w:tab/>
        <w:t>Oncor Electric Delivery Company</w:t>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6AC8C9BF" w14:textId="2BC33220" w:rsidR="00176128" w:rsidRDefault="00176128" w:rsidP="00B131AB">
      <w:pPr>
        <w:pStyle w:val="PlainText"/>
        <w:ind w:left="7620"/>
        <w:outlineLvl w:val="0"/>
        <w:rPr>
          <w:rFonts w:ascii="Times New Roman" w:hAnsi="Times New Roman"/>
          <w:sz w:val="24"/>
        </w:rPr>
      </w:pPr>
      <w:r>
        <w:rPr>
          <w:rFonts w:ascii="Times New Roman" w:hAnsi="Times New Roman"/>
          <w:sz w:val="24"/>
        </w:rPr>
        <w:t xml:space="preserve">of </w:t>
      </w:r>
      <w:r w:rsidR="00465C2F">
        <w:rPr>
          <w:rFonts w:ascii="Times New Roman" w:hAnsi="Times New Roman"/>
          <w:sz w:val="24"/>
        </w:rPr>
        <w:t>Agreement</w:t>
      </w:r>
      <w:r>
        <w:rPr>
          <w:rFonts w:ascii="Times New Roman" w:hAnsi="Times New Roman"/>
          <w:sz w:val="24"/>
        </w:rPr>
        <w:t xml:space="preserve"> </w:t>
      </w:r>
      <w:r w:rsidR="00A54C01">
        <w:rPr>
          <w:rFonts w:ascii="Times New Roman" w:hAnsi="Times New Roman"/>
          <w:sz w:val="24"/>
        </w:rPr>
        <w:t>(</w:t>
      </w:r>
      <w:r>
        <w:rPr>
          <w:rFonts w:ascii="Times New Roman" w:hAnsi="Times New Roman"/>
          <w:sz w:val="24"/>
        </w:rPr>
        <w:t>incl</w:t>
      </w:r>
      <w:r w:rsidR="00A54C01">
        <w:rPr>
          <w:rFonts w:ascii="Times New Roman" w:hAnsi="Times New Roman"/>
          <w:sz w:val="24"/>
        </w:rPr>
        <w:t>uded</w:t>
      </w:r>
      <w:r>
        <w:rPr>
          <w:rFonts w:ascii="Times New Roman" w:hAnsi="Times New Roman"/>
          <w:sz w:val="24"/>
        </w:rPr>
        <w:t xml:space="preserve"> in AIS item #420)</w:t>
      </w:r>
    </w:p>
    <w:p w14:paraId="33F084E5" w14:textId="77777777" w:rsidR="00A54C01" w:rsidRDefault="00A54C01" w:rsidP="00A54C01">
      <w:pPr>
        <w:pStyle w:val="PlainText"/>
        <w:outlineLvl w:val="0"/>
        <w:rPr>
          <w:rFonts w:ascii="Times New Roman" w:hAnsi="Times New Roman"/>
          <w:sz w:val="24"/>
        </w:rPr>
      </w:pPr>
      <w:r>
        <w:rPr>
          <w:rFonts w:ascii="Times New Roman" w:hAnsi="Times New Roman"/>
          <w:sz w:val="24"/>
        </w:rPr>
        <w:t>47527</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Company</w:t>
      </w:r>
      <w:r>
        <w:rPr>
          <w:rFonts w:ascii="Times New Roman" w:hAnsi="Times New Roman"/>
          <w:sz w:val="24"/>
        </w:rPr>
        <w:tab/>
      </w:r>
      <w:r>
        <w:rPr>
          <w:rFonts w:ascii="Times New Roman" w:hAnsi="Times New Roman"/>
          <w:sz w:val="24"/>
        </w:rPr>
        <w:tab/>
        <w:t>Testimony in Support</w:t>
      </w:r>
    </w:p>
    <w:p w14:paraId="2D271D3C" w14:textId="5320F1B3" w:rsidR="00A54C01" w:rsidRDefault="00A54C01" w:rsidP="00A54C01">
      <w:pPr>
        <w:pStyle w:val="PlainText"/>
        <w:ind w:left="6480" w:firstLine="720"/>
        <w:jc w:val="both"/>
        <w:outlineLvl w:val="0"/>
        <w:rPr>
          <w:rFonts w:ascii="Times New Roman" w:hAnsi="Times New Roman"/>
          <w:sz w:val="24"/>
        </w:rPr>
      </w:pPr>
      <w:r>
        <w:rPr>
          <w:rFonts w:ascii="Times New Roman" w:hAnsi="Times New Roman"/>
          <w:sz w:val="24"/>
        </w:rPr>
        <w:t xml:space="preserve">       of </w:t>
      </w:r>
      <w:r w:rsidR="00465C2F">
        <w:rPr>
          <w:rFonts w:ascii="Times New Roman" w:hAnsi="Times New Roman"/>
          <w:sz w:val="24"/>
        </w:rPr>
        <w:t>Agreement</w:t>
      </w:r>
    </w:p>
    <w:p w14:paraId="50994AAE" w14:textId="77777777" w:rsidR="000B5DF8" w:rsidRDefault="000B5DF8" w:rsidP="000B5DF8">
      <w:pPr>
        <w:pStyle w:val="PlainText"/>
        <w:jc w:val="both"/>
        <w:outlineLvl w:val="0"/>
        <w:rPr>
          <w:rFonts w:ascii="Times New Roman" w:hAnsi="Times New Roman"/>
          <w:sz w:val="24"/>
        </w:rPr>
      </w:pPr>
      <w:r>
        <w:rPr>
          <w:rFonts w:ascii="Times New Roman" w:hAnsi="Times New Roman"/>
          <w:sz w:val="24"/>
        </w:rPr>
        <w:t>48401</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23D2E4C8" w14:textId="40855B5B" w:rsidR="000B5DF8" w:rsidRDefault="000B5DF8" w:rsidP="000B5DF8">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of </w:t>
      </w:r>
      <w:r w:rsidR="00465C2F">
        <w:rPr>
          <w:rFonts w:ascii="Times New Roman" w:hAnsi="Times New Roman"/>
          <w:sz w:val="24"/>
        </w:rPr>
        <w:t>Agreement</w:t>
      </w:r>
    </w:p>
    <w:p w14:paraId="6C9F91E3" w14:textId="77777777" w:rsidR="003F034A" w:rsidRDefault="003F034A" w:rsidP="003F034A">
      <w:pPr>
        <w:pStyle w:val="PlainText"/>
        <w:ind w:left="7200"/>
        <w:rPr>
          <w:rFonts w:ascii="Times New Roman" w:hAnsi="Times New Roman"/>
          <w:sz w:val="24"/>
        </w:rPr>
      </w:pPr>
      <w:r>
        <w:rPr>
          <w:rFonts w:ascii="Times New Roman" w:hAnsi="Times New Roman"/>
          <w:sz w:val="24"/>
        </w:rPr>
        <w:lastRenderedPageBreak/>
        <w:t xml:space="preserve">  Attachment DT-1</w:t>
      </w:r>
    </w:p>
    <w:p w14:paraId="40ACAB60" w14:textId="77777777" w:rsidR="003F034A" w:rsidRDefault="003F034A" w:rsidP="003F034A">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Page 3 of 3</w:t>
      </w:r>
    </w:p>
    <w:p w14:paraId="3B3749BB" w14:textId="77777777" w:rsidR="003F034A" w:rsidRDefault="003F034A" w:rsidP="003F034A">
      <w:pPr>
        <w:pStyle w:val="PlainText"/>
        <w:tabs>
          <w:tab w:val="left" w:pos="7020"/>
        </w:tabs>
        <w:jc w:val="center"/>
        <w:outlineLvl w:val="0"/>
        <w:rPr>
          <w:rFonts w:ascii="Times New Roman" w:hAnsi="Times New Roman"/>
          <w:b/>
          <w:sz w:val="24"/>
        </w:rPr>
      </w:pPr>
    </w:p>
    <w:p w14:paraId="53146C31" w14:textId="77777777" w:rsidR="003F034A" w:rsidRDefault="003F034A" w:rsidP="003F034A">
      <w:pPr>
        <w:pStyle w:val="PlainText"/>
        <w:tabs>
          <w:tab w:val="left" w:pos="7020"/>
        </w:tabs>
        <w:jc w:val="center"/>
        <w:outlineLvl w:val="0"/>
        <w:rPr>
          <w:rFonts w:ascii="Times New Roman" w:hAnsi="Times New Roman"/>
          <w:b/>
          <w:sz w:val="24"/>
        </w:rPr>
      </w:pPr>
      <w:r>
        <w:rPr>
          <w:rFonts w:ascii="Times New Roman" w:hAnsi="Times New Roman"/>
          <w:b/>
          <w:sz w:val="24"/>
        </w:rPr>
        <w:t xml:space="preserve">LIST OF TESTIMONIES </w:t>
      </w:r>
    </w:p>
    <w:p w14:paraId="518764CC" w14:textId="77777777" w:rsidR="003F034A" w:rsidRDefault="003F034A" w:rsidP="003F034A">
      <w:pPr>
        <w:suppressLineNumbers/>
        <w:ind w:right="360"/>
        <w:jc w:val="center"/>
        <w:rPr>
          <w:b/>
          <w:sz w:val="24"/>
        </w:rPr>
      </w:pPr>
      <w:r>
        <w:rPr>
          <w:b/>
          <w:sz w:val="24"/>
        </w:rPr>
        <w:t xml:space="preserve">     BY DARRYL TIETJEN (cont.)</w:t>
      </w:r>
    </w:p>
    <w:p w14:paraId="5232CD82" w14:textId="77777777" w:rsidR="003F034A" w:rsidRDefault="003F034A" w:rsidP="000B5DF8">
      <w:pPr>
        <w:pStyle w:val="PlainText"/>
        <w:jc w:val="both"/>
        <w:outlineLvl w:val="0"/>
        <w:rPr>
          <w:rFonts w:ascii="Times New Roman" w:hAnsi="Times New Roman"/>
          <w:sz w:val="24"/>
        </w:rPr>
      </w:pPr>
    </w:p>
    <w:p w14:paraId="7E9566AD" w14:textId="58B5F472" w:rsidR="00C34667" w:rsidRDefault="00C34667" w:rsidP="00C34667">
      <w:pPr>
        <w:pStyle w:val="PlainText"/>
        <w:outlineLvl w:val="0"/>
        <w:rPr>
          <w:rFonts w:ascii="Times New Roman" w:hAnsi="Times New Roman"/>
          <w:sz w:val="24"/>
        </w:rPr>
      </w:pPr>
      <w:r>
        <w:rPr>
          <w:rFonts w:ascii="Times New Roman" w:hAnsi="Times New Roman"/>
          <w:sz w:val="24"/>
        </w:rPr>
        <w:t>48439</w:t>
      </w:r>
      <w:r>
        <w:rPr>
          <w:rFonts w:ascii="Times New Roman" w:hAnsi="Times New Roman"/>
          <w:sz w:val="24"/>
        </w:rPr>
        <w:tab/>
      </w:r>
      <w:r>
        <w:rPr>
          <w:rFonts w:ascii="Times New Roman" w:hAnsi="Times New Roman"/>
          <w:sz w:val="24"/>
        </w:rPr>
        <w:tab/>
      </w:r>
      <w:r>
        <w:rPr>
          <w:rFonts w:ascii="Times New Roman" w:hAnsi="Times New Roman"/>
          <w:sz w:val="24"/>
        </w:rPr>
        <w:tab/>
        <w:t>Entergy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4490EF10" w14:textId="65DFF3CB" w:rsidR="00C34667" w:rsidRDefault="00C34667" w:rsidP="00C34667">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of </w:t>
      </w:r>
      <w:r w:rsidR="00465C2F">
        <w:rPr>
          <w:rFonts w:ascii="Times New Roman" w:hAnsi="Times New Roman"/>
          <w:sz w:val="24"/>
        </w:rPr>
        <w:t>Agreement</w:t>
      </w:r>
    </w:p>
    <w:p w14:paraId="0730082A" w14:textId="1E6816CC" w:rsidR="00C34667" w:rsidRDefault="00C34667" w:rsidP="00C34667">
      <w:pPr>
        <w:pStyle w:val="PlainText"/>
        <w:jc w:val="both"/>
        <w:outlineLvl w:val="0"/>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(Rate Case Exp)</w:t>
      </w:r>
    </w:p>
    <w:p w14:paraId="0202E78C" w14:textId="1A3F44B6" w:rsidR="003F034A" w:rsidRDefault="003F034A" w:rsidP="00C34667">
      <w:pPr>
        <w:pStyle w:val="PlainText"/>
        <w:ind w:left="1440" w:hanging="1440"/>
        <w:jc w:val="both"/>
        <w:outlineLvl w:val="0"/>
        <w:rPr>
          <w:rFonts w:ascii="Times New Roman" w:hAnsi="Times New Roman"/>
          <w:sz w:val="24"/>
        </w:rPr>
      </w:pPr>
      <w:r>
        <w:rPr>
          <w:rFonts w:ascii="Times New Roman" w:hAnsi="Times New Roman"/>
          <w:sz w:val="24"/>
        </w:rPr>
        <w:t>48929</w:t>
      </w:r>
      <w:r>
        <w:rPr>
          <w:rFonts w:ascii="Times New Roman" w:hAnsi="Times New Roman"/>
          <w:sz w:val="24"/>
        </w:rPr>
        <w:tab/>
      </w:r>
      <w:r>
        <w:rPr>
          <w:rFonts w:ascii="Times New Roman" w:hAnsi="Times New Roman"/>
          <w:sz w:val="24"/>
        </w:rPr>
        <w:tab/>
        <w:t xml:space="preserve">Oncor Electric Delivery Company, </w:t>
      </w:r>
      <w:r>
        <w:rPr>
          <w:rFonts w:ascii="Times New Roman" w:hAnsi="Times New Roman"/>
          <w:sz w:val="24"/>
        </w:rPr>
        <w:tab/>
      </w:r>
      <w:r>
        <w:rPr>
          <w:rFonts w:ascii="Times New Roman" w:hAnsi="Times New Roman"/>
          <w:sz w:val="24"/>
        </w:rPr>
        <w:tab/>
      </w:r>
      <w:r>
        <w:rPr>
          <w:rFonts w:ascii="Times New Roman" w:hAnsi="Times New Roman"/>
          <w:sz w:val="24"/>
        </w:rPr>
        <w:tab/>
      </w:r>
      <w:r w:rsidR="00C207D4">
        <w:rPr>
          <w:rFonts w:ascii="Times New Roman" w:hAnsi="Times New Roman"/>
          <w:sz w:val="24"/>
        </w:rPr>
        <w:t>Rate-Related Issues</w:t>
      </w:r>
    </w:p>
    <w:p w14:paraId="447987E0" w14:textId="77777777" w:rsidR="005906C2" w:rsidRDefault="003F034A" w:rsidP="003F034A">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Sharyland Utilities, LP, et al.</w:t>
      </w:r>
      <w:r>
        <w:rPr>
          <w:rFonts w:ascii="Times New Roman" w:hAnsi="Times New Roman"/>
          <w:sz w:val="24"/>
        </w:rPr>
        <w:tab/>
      </w:r>
    </w:p>
    <w:p w14:paraId="055E880E" w14:textId="77777777" w:rsidR="002905AF" w:rsidRDefault="005906C2" w:rsidP="002905AF">
      <w:pPr>
        <w:pStyle w:val="PlainText"/>
        <w:outlineLvl w:val="0"/>
        <w:rPr>
          <w:rFonts w:ascii="Times New Roman" w:hAnsi="Times New Roman"/>
          <w:sz w:val="24"/>
        </w:rPr>
      </w:pPr>
      <w:r>
        <w:rPr>
          <w:rFonts w:ascii="Times New Roman" w:hAnsi="Times New Roman"/>
          <w:sz w:val="24"/>
        </w:rPr>
        <w:t>49308</w:t>
      </w:r>
      <w:r>
        <w:rPr>
          <w:rFonts w:ascii="Times New Roman" w:hAnsi="Times New Roman"/>
          <w:sz w:val="24"/>
        </w:rPr>
        <w:tab/>
      </w:r>
      <w:r>
        <w:rPr>
          <w:rFonts w:ascii="Times New Roman" w:hAnsi="Times New Roman"/>
          <w:sz w:val="24"/>
        </w:rPr>
        <w:tab/>
      </w:r>
      <w:r>
        <w:rPr>
          <w:rFonts w:ascii="Times New Roman" w:hAnsi="Times New Roman"/>
          <w:sz w:val="24"/>
        </w:rPr>
        <w:tab/>
        <w:t>AEP Texas,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2905AF">
        <w:rPr>
          <w:rFonts w:ascii="Times New Roman" w:hAnsi="Times New Roman"/>
          <w:sz w:val="24"/>
        </w:rPr>
        <w:tab/>
        <w:t>Testimony in Support</w:t>
      </w:r>
    </w:p>
    <w:p w14:paraId="169625E1" w14:textId="066D2722" w:rsidR="002905AF" w:rsidRDefault="002905AF" w:rsidP="002905AF">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of </w:t>
      </w:r>
      <w:r w:rsidR="00465C2F">
        <w:rPr>
          <w:rFonts w:ascii="Times New Roman" w:hAnsi="Times New Roman"/>
          <w:sz w:val="24"/>
        </w:rPr>
        <w:t>Agreement</w:t>
      </w:r>
    </w:p>
    <w:p w14:paraId="1937E356" w14:textId="77777777" w:rsidR="005906C2" w:rsidRDefault="002905AF" w:rsidP="002905AF">
      <w:pPr>
        <w:pStyle w:val="PlainText"/>
        <w:jc w:val="both"/>
        <w:outlineLvl w:val="0"/>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5906C2">
        <w:rPr>
          <w:rFonts w:ascii="Times New Roman" w:hAnsi="Times New Roman"/>
          <w:sz w:val="24"/>
        </w:rPr>
        <w:t>(Financing Order)</w:t>
      </w:r>
    </w:p>
    <w:p w14:paraId="10190F5F" w14:textId="77777777" w:rsidR="002905AF" w:rsidRDefault="002905AF" w:rsidP="002905AF">
      <w:pPr>
        <w:pStyle w:val="PlainText"/>
        <w:ind w:left="1440" w:hanging="1440"/>
        <w:jc w:val="both"/>
        <w:outlineLvl w:val="0"/>
        <w:rPr>
          <w:rFonts w:ascii="Times New Roman" w:hAnsi="Times New Roman"/>
          <w:sz w:val="24"/>
        </w:rPr>
      </w:pPr>
      <w:r>
        <w:rPr>
          <w:rFonts w:ascii="Times New Roman" w:hAnsi="Times New Roman"/>
          <w:sz w:val="24"/>
        </w:rPr>
        <w:t>49421</w:t>
      </w:r>
      <w:r>
        <w:rPr>
          <w:rFonts w:ascii="Times New Roman" w:hAnsi="Times New Roman"/>
          <w:sz w:val="24"/>
        </w:rPr>
        <w:tab/>
      </w:r>
      <w:r>
        <w:rPr>
          <w:rFonts w:ascii="Times New Roman" w:hAnsi="Times New Roman"/>
          <w:sz w:val="24"/>
        </w:rPr>
        <w:tab/>
        <w:t>CenterPoint Energy Houston Electric, LLC</w:t>
      </w:r>
      <w:r>
        <w:rPr>
          <w:rFonts w:ascii="Times New Roman" w:hAnsi="Times New Roman"/>
          <w:sz w:val="24"/>
        </w:rPr>
        <w:tab/>
      </w:r>
      <w:r>
        <w:rPr>
          <w:rFonts w:ascii="Times New Roman" w:hAnsi="Times New Roman"/>
          <w:sz w:val="24"/>
        </w:rPr>
        <w:tab/>
        <w:t>Financial Protection</w:t>
      </w:r>
    </w:p>
    <w:p w14:paraId="2C6F5AAC" w14:textId="066E1698" w:rsidR="002905AF" w:rsidRDefault="00380FA7" w:rsidP="00380FA7">
      <w:pPr>
        <w:pStyle w:val="PlainText"/>
        <w:ind w:left="7200"/>
        <w:jc w:val="both"/>
        <w:outlineLvl w:val="0"/>
        <w:rPr>
          <w:rFonts w:ascii="Times New Roman" w:hAnsi="Times New Roman"/>
          <w:sz w:val="24"/>
        </w:rPr>
      </w:pPr>
      <w:r>
        <w:rPr>
          <w:rFonts w:ascii="Times New Roman" w:hAnsi="Times New Roman"/>
          <w:sz w:val="24"/>
        </w:rPr>
        <w:t xml:space="preserve">       </w:t>
      </w:r>
      <w:r w:rsidR="002B6E18">
        <w:rPr>
          <w:rFonts w:ascii="Times New Roman" w:hAnsi="Times New Roman"/>
          <w:sz w:val="24"/>
        </w:rPr>
        <w:t xml:space="preserve"> </w:t>
      </w:r>
      <w:r w:rsidR="002905AF">
        <w:rPr>
          <w:rFonts w:ascii="Times New Roman" w:hAnsi="Times New Roman"/>
          <w:sz w:val="24"/>
        </w:rPr>
        <w:t>Measures;</w:t>
      </w:r>
    </w:p>
    <w:p w14:paraId="5CBB7B69" w14:textId="77777777" w:rsidR="00380FA7" w:rsidRDefault="002905AF" w:rsidP="002905AF">
      <w:pPr>
        <w:pStyle w:val="PlainText"/>
        <w:ind w:left="7200"/>
        <w:jc w:val="both"/>
        <w:outlineLvl w:val="0"/>
        <w:rPr>
          <w:rFonts w:ascii="Times New Roman" w:hAnsi="Times New Roman"/>
          <w:sz w:val="24"/>
        </w:rPr>
      </w:pPr>
      <w:r>
        <w:rPr>
          <w:rFonts w:ascii="Times New Roman" w:hAnsi="Times New Roman"/>
          <w:sz w:val="24"/>
        </w:rPr>
        <w:t>Securiti</w:t>
      </w:r>
      <w:r w:rsidR="00380FA7">
        <w:rPr>
          <w:rFonts w:ascii="Times New Roman" w:hAnsi="Times New Roman"/>
          <w:sz w:val="24"/>
        </w:rPr>
        <w:t>zation-Related</w:t>
      </w:r>
    </w:p>
    <w:p w14:paraId="46F643F0" w14:textId="34A63BD4" w:rsidR="002905AF" w:rsidRDefault="00380FA7" w:rsidP="002905AF">
      <w:pPr>
        <w:pStyle w:val="PlainText"/>
        <w:ind w:left="7200"/>
        <w:jc w:val="both"/>
        <w:outlineLvl w:val="0"/>
        <w:rPr>
          <w:rFonts w:ascii="Times New Roman" w:hAnsi="Times New Roman"/>
          <w:sz w:val="24"/>
        </w:rPr>
      </w:pPr>
      <w:r>
        <w:rPr>
          <w:rFonts w:ascii="Times New Roman" w:hAnsi="Times New Roman"/>
          <w:sz w:val="24"/>
        </w:rPr>
        <w:t xml:space="preserve">        </w:t>
      </w:r>
      <w:r w:rsidR="002905AF">
        <w:rPr>
          <w:rFonts w:ascii="Times New Roman" w:hAnsi="Times New Roman"/>
          <w:sz w:val="24"/>
        </w:rPr>
        <w:t xml:space="preserve">ADFIT </w:t>
      </w:r>
    </w:p>
    <w:p w14:paraId="709924A7" w14:textId="309A8897" w:rsidR="005906C2" w:rsidRDefault="007A4125" w:rsidP="003F034A">
      <w:pPr>
        <w:pStyle w:val="PlainText"/>
        <w:jc w:val="both"/>
        <w:outlineLvl w:val="0"/>
        <w:rPr>
          <w:rFonts w:ascii="Times New Roman" w:hAnsi="Times New Roman"/>
          <w:sz w:val="24"/>
        </w:rPr>
      </w:pPr>
      <w:r>
        <w:rPr>
          <w:rFonts w:ascii="Times New Roman" w:hAnsi="Times New Roman"/>
          <w:sz w:val="24"/>
        </w:rPr>
        <w:t>49494</w:t>
      </w:r>
      <w:r>
        <w:rPr>
          <w:rFonts w:ascii="Times New Roman" w:hAnsi="Times New Roman"/>
          <w:sz w:val="24"/>
        </w:rPr>
        <w:tab/>
      </w:r>
      <w:r>
        <w:rPr>
          <w:rFonts w:ascii="Times New Roman" w:hAnsi="Times New Roman"/>
          <w:sz w:val="24"/>
        </w:rPr>
        <w:tab/>
      </w:r>
      <w:r>
        <w:rPr>
          <w:rFonts w:ascii="Times New Roman" w:hAnsi="Times New Roman"/>
          <w:sz w:val="24"/>
        </w:rPr>
        <w:tab/>
        <w:t>AEP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Financial Protection</w:t>
      </w:r>
    </w:p>
    <w:p w14:paraId="3376C64C" w14:textId="01300F85" w:rsidR="007A4125" w:rsidRDefault="007A4125" w:rsidP="003F034A">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Measures;</w:t>
      </w:r>
    </w:p>
    <w:p w14:paraId="2BD0122C" w14:textId="4C2EF7D0" w:rsidR="007A4125" w:rsidRDefault="007A4125" w:rsidP="003F034A">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Securitization-Related</w:t>
      </w:r>
    </w:p>
    <w:p w14:paraId="40E5C2A6" w14:textId="6A2A82D6" w:rsidR="007A4125" w:rsidRDefault="007A4125" w:rsidP="003F034A">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ADFIT</w:t>
      </w:r>
    </w:p>
    <w:p w14:paraId="7BEA4EA3" w14:textId="23E94E37" w:rsidR="00BD4608" w:rsidRDefault="00BD4608" w:rsidP="003F034A">
      <w:pPr>
        <w:pStyle w:val="PlainText"/>
        <w:jc w:val="both"/>
        <w:outlineLvl w:val="0"/>
        <w:rPr>
          <w:rFonts w:ascii="Times New Roman" w:hAnsi="Times New Roman"/>
          <w:sz w:val="24"/>
        </w:rPr>
      </w:pPr>
      <w:r>
        <w:rPr>
          <w:rFonts w:ascii="Times New Roman" w:hAnsi="Times New Roman"/>
          <w:sz w:val="24"/>
        </w:rPr>
        <w:t>49849</w:t>
      </w:r>
      <w:r>
        <w:rPr>
          <w:rFonts w:ascii="Times New Roman" w:hAnsi="Times New Roman"/>
          <w:sz w:val="24"/>
        </w:rPr>
        <w:tab/>
      </w:r>
      <w:r>
        <w:rPr>
          <w:rFonts w:ascii="Times New Roman" w:hAnsi="Times New Roman"/>
          <w:sz w:val="24"/>
        </w:rPr>
        <w:tab/>
      </w:r>
      <w:r>
        <w:rPr>
          <w:rFonts w:ascii="Times New Roman" w:hAnsi="Times New Roman"/>
          <w:sz w:val="24"/>
        </w:rPr>
        <w:tab/>
        <w:t>El Paso Electric Company, et al.</w:t>
      </w:r>
      <w:r>
        <w:rPr>
          <w:rFonts w:ascii="Times New Roman" w:hAnsi="Times New Roman"/>
          <w:sz w:val="24"/>
        </w:rPr>
        <w:tab/>
      </w:r>
      <w:r>
        <w:rPr>
          <w:rFonts w:ascii="Times New Roman" w:hAnsi="Times New Roman"/>
          <w:sz w:val="24"/>
        </w:rPr>
        <w:tab/>
      </w:r>
      <w:r>
        <w:rPr>
          <w:rFonts w:ascii="Times New Roman" w:hAnsi="Times New Roman"/>
          <w:sz w:val="24"/>
        </w:rPr>
        <w:tab/>
        <w:t>Accounting Issues</w:t>
      </w:r>
      <w:r w:rsidR="00E51F13">
        <w:rPr>
          <w:rFonts w:ascii="Times New Roman" w:hAnsi="Times New Roman"/>
          <w:sz w:val="24"/>
        </w:rPr>
        <w:t>;</w:t>
      </w:r>
    </w:p>
    <w:p w14:paraId="3CB5A187" w14:textId="2741D732" w:rsidR="00E51F13" w:rsidRDefault="00E51F13" w:rsidP="00E51F13">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2782F1B9" w14:textId="5001AC27" w:rsidR="00E51F13" w:rsidRDefault="00E51F13" w:rsidP="00E51F13">
      <w:pPr>
        <w:pStyle w:val="PlainText"/>
        <w:ind w:left="7200"/>
        <w:jc w:val="both"/>
        <w:outlineLvl w:val="0"/>
        <w:rPr>
          <w:rFonts w:ascii="Times New Roman" w:hAnsi="Times New Roman"/>
          <w:sz w:val="24"/>
        </w:rPr>
      </w:pPr>
      <w:r>
        <w:rPr>
          <w:rFonts w:ascii="Times New Roman" w:hAnsi="Times New Roman"/>
          <w:sz w:val="24"/>
        </w:rPr>
        <w:t xml:space="preserve">        of </w:t>
      </w:r>
      <w:r w:rsidR="00465C2F">
        <w:rPr>
          <w:rFonts w:ascii="Times New Roman" w:hAnsi="Times New Roman"/>
          <w:sz w:val="24"/>
        </w:rPr>
        <w:t>Agreement</w:t>
      </w:r>
    </w:p>
    <w:p w14:paraId="08F3806B" w14:textId="18EC406B" w:rsidR="00E51F13" w:rsidRDefault="00E51F13" w:rsidP="003F034A">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14:paraId="3E200C09" w14:textId="77777777" w:rsidR="003F034A" w:rsidRDefault="003F034A" w:rsidP="000B5DF8">
      <w:pPr>
        <w:pStyle w:val="PlainText"/>
        <w:jc w:val="both"/>
        <w:outlineLvl w:val="0"/>
        <w:rPr>
          <w:rFonts w:ascii="Times New Roman" w:hAnsi="Times New Roman"/>
          <w:sz w:val="24"/>
        </w:rPr>
      </w:pPr>
    </w:p>
    <w:p w14:paraId="6E7A885D" w14:textId="77777777" w:rsidR="00A54C01" w:rsidRDefault="00A54C01" w:rsidP="00B131AB">
      <w:pPr>
        <w:pStyle w:val="PlainText"/>
        <w:ind w:left="7620"/>
        <w:outlineLvl w:val="0"/>
        <w:rPr>
          <w:rFonts w:ascii="Times New Roman" w:hAnsi="Times New Roman"/>
          <w:sz w:val="24"/>
        </w:rPr>
      </w:pPr>
    </w:p>
    <w:p w14:paraId="6DCE427B" w14:textId="77777777" w:rsidR="009C107D" w:rsidRPr="004046C6" w:rsidRDefault="00176128" w:rsidP="00176128">
      <w:pPr>
        <w:jc w:val="center"/>
        <w:rPr>
          <w:sz w:val="24"/>
          <w:szCs w:val="24"/>
        </w:rPr>
      </w:pPr>
      <w:r>
        <w:rPr>
          <w:sz w:val="24"/>
        </w:rPr>
        <w:tab/>
      </w:r>
    </w:p>
    <w:sectPr w:rsidR="009C107D" w:rsidRPr="004046C6" w:rsidSect="004046C6">
      <w:headerReference w:type="default" r:id="rId14"/>
      <w:footerReference w:type="default" r:id="rId15"/>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EC581" w14:textId="77777777" w:rsidR="00C9690E" w:rsidRDefault="00C9690E">
      <w:r>
        <w:separator/>
      </w:r>
    </w:p>
  </w:endnote>
  <w:endnote w:type="continuationSeparator" w:id="0">
    <w:p w14:paraId="0C9AF94D" w14:textId="77777777" w:rsidR="00C9690E" w:rsidRDefault="00C9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9268" w14:textId="77777777" w:rsidR="009D2E8C" w:rsidRDefault="009D2E8C">
    <w:pPr>
      <w:rPr>
        <w:sz w:val="16"/>
        <w:szCs w:val="16"/>
      </w:rPr>
    </w:pPr>
    <w:r>
      <w:rPr>
        <w:noProof/>
      </w:rPr>
      <mc:AlternateContent>
        <mc:Choice Requires="wps">
          <w:drawing>
            <wp:anchor distT="0" distB="0" distL="63500" distR="63500" simplePos="0" relativeHeight="251658240" behindDoc="0" locked="0" layoutInCell="0" allowOverlap="1" wp14:anchorId="664BC703" wp14:editId="041EB8FA">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C756E" w14:textId="77777777" w:rsidR="009D2E8C" w:rsidRDefault="009D2E8C">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BC703"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" o:allowincell="f" stroked="f">
              <v:fill opacity="0"/>
              <v:textbox inset="0,0,0,0">
                <w:txbxContent>
                  <w:p w14:paraId="412C756E" w14:textId="77777777" w:rsidR="009D2E8C" w:rsidRDefault="009D2E8C">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CD2" w14:textId="583039CB" w:rsidR="009D2E8C" w:rsidRPr="002D0161" w:rsidRDefault="009D2E8C" w:rsidP="00EB7D33">
    <w:pPr>
      <w:pStyle w:val="Footer"/>
      <w:pBdr>
        <w:top w:val="single" w:sz="4" w:space="1" w:color="auto"/>
      </w:pBdr>
      <w:tabs>
        <w:tab w:val="clear" w:pos="8640"/>
        <w:tab w:val="right" w:pos="9360"/>
      </w:tabs>
      <w:jc w:val="both"/>
    </w:pPr>
    <w:r>
      <w:t xml:space="preserve">Testimony of Darryl Tietjen in Support of </w:t>
    </w:r>
    <w:r w:rsidR="00465C2F">
      <w:t>Agreement</w:t>
    </w:r>
    <w:r>
      <w:tab/>
    </w:r>
    <w:r>
      <w:tab/>
      <w:t xml:space="preserve">January </w:t>
    </w:r>
    <w:r w:rsidR="005B4541" w:rsidRPr="00E60165">
      <w:t>2</w:t>
    </w:r>
    <w:r w:rsidR="005B4541">
      <w:t>8</w:t>
    </w:r>
    <w:r w:rsidRPr="00F55273">
      <w:t>,</w:t>
    </w:r>
    <w:r>
      <w:t xml:space="preserve"> 2020</w:t>
    </w:r>
  </w:p>
  <w:p w14:paraId="4B5B26AD" w14:textId="77777777" w:rsidR="009D2E8C" w:rsidRPr="00EB7D33" w:rsidRDefault="009D2E8C" w:rsidP="00EB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E5388" w14:textId="2816A311" w:rsidR="009D2E8C" w:rsidRPr="002D0161" w:rsidRDefault="009D2E8C" w:rsidP="00B6639A">
    <w:pPr>
      <w:pStyle w:val="Footer"/>
      <w:pBdr>
        <w:top w:val="single" w:sz="4" w:space="1" w:color="auto"/>
      </w:pBdr>
      <w:tabs>
        <w:tab w:val="clear" w:pos="8640"/>
        <w:tab w:val="right" w:pos="9360"/>
      </w:tabs>
      <w:jc w:val="both"/>
    </w:pPr>
    <w:r>
      <w:t xml:space="preserve">Testimony of Darryl Tietjen in Support of </w:t>
    </w:r>
    <w:r w:rsidR="00465C2F">
      <w:t>Agreement</w:t>
    </w:r>
    <w:r>
      <w:tab/>
    </w:r>
    <w:r>
      <w:tab/>
      <w:t xml:space="preserve">January </w:t>
    </w:r>
    <w:r w:rsidR="00CE1C40" w:rsidRPr="00E60165">
      <w:t>24</w:t>
    </w:r>
    <w:r w:rsidRPr="00E60165">
      <w:t>,</w:t>
    </w:r>
    <w:r>
      <w:t xml:space="preserve"> 2020</w:t>
    </w:r>
  </w:p>
  <w:p w14:paraId="3C4D0420" w14:textId="33E87C89" w:rsidR="009D2E8C" w:rsidRPr="002D0161" w:rsidRDefault="009D2E8C" w:rsidP="00E36681">
    <w:pPr>
      <w:pStyle w:val="Footer"/>
      <w:pBdr>
        <w:top w:val="single" w:sz="4" w:space="1" w:color="auto"/>
      </w:pBdr>
      <w:tabs>
        <w:tab w:val="clear" w:pos="8640"/>
        <w:tab w:val="right" w:pos="9360"/>
      </w:tabs>
      <w:jc w:val="both"/>
    </w:pPr>
  </w:p>
  <w:p w14:paraId="71A4145E" w14:textId="77777777" w:rsidR="009D2E8C" w:rsidRPr="009064DA" w:rsidRDefault="009D2E8C" w:rsidP="00906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3D05F" w14:textId="77777777" w:rsidR="00C9690E" w:rsidRDefault="00C9690E">
      <w:r>
        <w:separator/>
      </w:r>
    </w:p>
  </w:footnote>
  <w:footnote w:type="continuationSeparator" w:id="0">
    <w:p w14:paraId="3FEFBDAA" w14:textId="77777777" w:rsidR="00C9690E" w:rsidRDefault="00C9690E">
      <w:r>
        <w:continuationSeparator/>
      </w:r>
    </w:p>
  </w:footnote>
  <w:footnote w:id="1">
    <w:p w14:paraId="21A13CF3" w14:textId="4EBC1BC8" w:rsidR="00604C20" w:rsidRDefault="00604C20" w:rsidP="005B4541">
      <w:pPr>
        <w:pStyle w:val="FootnoteText"/>
        <w:ind w:firstLine="720"/>
        <w:jc w:val="both"/>
      </w:pPr>
      <w:r>
        <w:rPr>
          <w:rStyle w:val="FootnoteReference"/>
        </w:rPr>
        <w:footnoteRef/>
      </w:r>
      <w:r>
        <w:t xml:space="preserve"> Staff modified the language “the revenues of CenterPoint Houston in more than a proportionate degree than the other revenues of </w:t>
      </w:r>
      <w:r w:rsidRPr="005B4541">
        <w:rPr>
          <w:i/>
        </w:rPr>
        <w:t>CenterPoint Houston</w:t>
      </w:r>
      <w:r>
        <w:t xml:space="preserve">.”  While the previous sentence is consistent with both the Proposal for Decision and the Stipulation, Staff believes that the change from “CenterPoint Houston” to “CNP” is not a substantive modification and gives the ring-fencing provision its intended meaning.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FC447" w14:textId="77777777" w:rsidR="009D2E8C" w:rsidRDefault="009D2E8C">
    <w:pPr>
      <w:rPr>
        <w:sz w:val="16"/>
        <w:szCs w:val="16"/>
      </w:rPr>
    </w:pPr>
    <w:r>
      <w:rPr>
        <w:noProof/>
      </w:rPr>
      <mc:AlternateContent>
        <mc:Choice Requires="wps">
          <w:drawing>
            <wp:anchor distT="0" distB="0" distL="63500" distR="63500" simplePos="0" relativeHeight="251657216" behindDoc="0" locked="0" layoutInCell="0" allowOverlap="1" wp14:anchorId="731C24E0" wp14:editId="19BF988B">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8592D5" w14:textId="77777777" w:rsidR="009D2E8C" w:rsidRDefault="009D2E8C">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C24E0"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qS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" o:allowincell="f" stroked="f">
              <v:fill opacity="0"/>
              <v:textbox inset="0,0,0,0">
                <w:txbxContent>
                  <w:p w14:paraId="378592D5" w14:textId="77777777" w:rsidR="009D2E8C" w:rsidRDefault="009D2E8C">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E49" w14:textId="0D3F0E0B" w:rsidR="009D2E8C" w:rsidRDefault="009D2E8C" w:rsidP="00DA20A8">
    <w:pPr>
      <w:pStyle w:val="Header"/>
      <w:pBdr>
        <w:bottom w:val="single" w:sz="6" w:space="1" w:color="auto"/>
      </w:pBdr>
      <w:rPr>
        <w:snapToGrid w:val="0"/>
      </w:rPr>
    </w:pPr>
    <w:r>
      <w:rPr>
        <w:snapToGrid w:val="0"/>
      </w:rPr>
      <w:t>PUC Docket No. 49421</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Pr>
        <w:noProof/>
        <w:snapToGrid w:val="0"/>
      </w:rPr>
      <w:t>13</w:t>
    </w:r>
    <w:r w:rsidRPr="00E21DEF">
      <w:rPr>
        <w:noProof/>
        <w:snapToGrid w:val="0"/>
      </w:rPr>
      <w:fldChar w:fldCharType="end"/>
    </w:r>
    <w:r>
      <w:rPr>
        <w:noProof/>
        <w:snapToGrid w:val="0"/>
      </w:rPr>
      <w:t xml:space="preserve"> of </w:t>
    </w:r>
    <w:r w:rsidR="0006237E">
      <w:rPr>
        <w:noProof/>
        <w:snapToGrid w:val="0"/>
      </w:rPr>
      <w:t>9</w:t>
    </w:r>
  </w:p>
  <w:p w14:paraId="6B243DB3" w14:textId="77777777" w:rsidR="009D2E8C" w:rsidRPr="00E21DEF" w:rsidRDefault="009D2E8C" w:rsidP="00DA20A8">
    <w:pPr>
      <w:pStyle w:val="Header"/>
      <w:rPr>
        <w:snapToGrid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E3A03" w14:textId="77777777" w:rsidR="009D2E8C" w:rsidRDefault="009D2E8C">
    <w:pPr>
      <w:pStyle w:val="Header"/>
      <w:framePr w:wrap="around" w:vAnchor="text" w:hAnchor="margin" w:xAlign="center" w:y="1"/>
      <w:rPr>
        <w:rStyle w:val="PageNumber"/>
      </w:rPr>
    </w:pPr>
  </w:p>
  <w:p w14:paraId="50642AC8" w14:textId="718CDEBA" w:rsidR="009D2E8C" w:rsidRPr="006A6F62" w:rsidRDefault="009D2E8C" w:rsidP="000A6F3A">
    <w:pPr>
      <w:pStyle w:val="Header"/>
      <w:tabs>
        <w:tab w:val="left" w:pos="5805"/>
      </w:tabs>
      <w:rPr>
        <w:b/>
        <w:sz w:val="24"/>
        <w:szCs w:val="24"/>
      </w:rPr>
    </w:pPr>
    <w:r>
      <w:rPr>
        <w:snapToGrid w:val="0"/>
      </w:rPr>
      <w:t>PUC Docket No. 49421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0E37"/>
    <w:multiLevelType w:val="hybridMultilevel"/>
    <w:tmpl w:val="963E332E"/>
    <w:lvl w:ilvl="0" w:tplc="3E82947A">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4530F00"/>
    <w:multiLevelType w:val="hybridMultilevel"/>
    <w:tmpl w:val="68C84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071553"/>
    <w:multiLevelType w:val="hybridMultilevel"/>
    <w:tmpl w:val="A500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4"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5" w15:restartNumberingAfterBreak="0">
    <w:nsid w:val="0A936D41"/>
    <w:multiLevelType w:val="hybridMultilevel"/>
    <w:tmpl w:val="48C2CB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2A4F71"/>
    <w:multiLevelType w:val="hybridMultilevel"/>
    <w:tmpl w:val="E16A21EC"/>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C90583"/>
    <w:multiLevelType w:val="hybridMultilevel"/>
    <w:tmpl w:val="5C68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126F2"/>
    <w:multiLevelType w:val="hybridMultilevel"/>
    <w:tmpl w:val="A582F63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120047D4"/>
    <w:multiLevelType w:val="hybridMultilevel"/>
    <w:tmpl w:val="CC3EF6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D3E4D"/>
    <w:multiLevelType w:val="hybridMultilevel"/>
    <w:tmpl w:val="C01A34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2F1C5A"/>
    <w:multiLevelType w:val="hybridMultilevel"/>
    <w:tmpl w:val="1084FDF4"/>
    <w:lvl w:ilvl="0" w:tplc="063EC8AE">
      <w:start w:val="1"/>
      <w:numFmt w:val="lowerLetter"/>
      <w:lvlText w:val="(%1)"/>
      <w:lvlJc w:val="left"/>
      <w:pPr>
        <w:ind w:left="2160" w:hanging="720"/>
      </w:pPr>
      <w:rPr>
        <w:rFonts w:ascii="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53E03DA"/>
    <w:multiLevelType w:val="hybridMultilevel"/>
    <w:tmpl w:val="F84E78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7C1A27"/>
    <w:multiLevelType w:val="hybridMultilevel"/>
    <w:tmpl w:val="89BEE5D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71C0C92"/>
    <w:multiLevelType w:val="hybridMultilevel"/>
    <w:tmpl w:val="00AC2074"/>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CD2192"/>
    <w:multiLevelType w:val="hybridMultilevel"/>
    <w:tmpl w:val="1684186E"/>
    <w:lvl w:ilvl="0" w:tplc="5C208DF2">
      <w:start w:val="1"/>
      <w:numFmt w:val="upperRoman"/>
      <w:lvlText w:val="%1."/>
      <w:lvlJc w:val="left"/>
      <w:pPr>
        <w:ind w:left="1350" w:hanging="720"/>
      </w:pPr>
      <w:rPr>
        <w:rFonts w:hint="default"/>
      </w:r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15:restartNumberingAfterBreak="0">
    <w:nsid w:val="2AE9602B"/>
    <w:multiLevelType w:val="hybridMultilevel"/>
    <w:tmpl w:val="587AB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CF43DD8"/>
    <w:multiLevelType w:val="hybridMultilevel"/>
    <w:tmpl w:val="6E088FA0"/>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BB1184"/>
    <w:multiLevelType w:val="hybridMultilevel"/>
    <w:tmpl w:val="5B6CA4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8C2E9F"/>
    <w:multiLevelType w:val="hybridMultilevel"/>
    <w:tmpl w:val="7F9888BA"/>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38D6436"/>
    <w:multiLevelType w:val="hybridMultilevel"/>
    <w:tmpl w:val="6B02B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451580A"/>
    <w:multiLevelType w:val="hybridMultilevel"/>
    <w:tmpl w:val="8042E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56B0667"/>
    <w:multiLevelType w:val="hybridMultilevel"/>
    <w:tmpl w:val="818EA026"/>
    <w:lvl w:ilvl="0" w:tplc="6C300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86E37"/>
    <w:multiLevelType w:val="hybridMultilevel"/>
    <w:tmpl w:val="2FF08490"/>
    <w:lvl w:ilvl="0" w:tplc="A650C69E">
      <w:start w:val="1"/>
      <w:numFmt w:val="upperLetter"/>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379F0100"/>
    <w:multiLevelType w:val="hybridMultilevel"/>
    <w:tmpl w:val="E1589B58"/>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B6836AB"/>
    <w:multiLevelType w:val="hybridMultilevel"/>
    <w:tmpl w:val="46E65A86"/>
    <w:lvl w:ilvl="0" w:tplc="C6B2400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C694CE4"/>
    <w:multiLevelType w:val="hybridMultilevel"/>
    <w:tmpl w:val="23C49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C34BA"/>
    <w:multiLevelType w:val="hybridMultilevel"/>
    <w:tmpl w:val="138C1E98"/>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17154A"/>
    <w:multiLevelType w:val="hybridMultilevel"/>
    <w:tmpl w:val="6696E68E"/>
    <w:lvl w:ilvl="0" w:tplc="BCE40AB0">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30" w15:restartNumberingAfterBreak="0">
    <w:nsid w:val="52CB6C0F"/>
    <w:multiLevelType w:val="hybridMultilevel"/>
    <w:tmpl w:val="72D4C0D6"/>
    <w:lvl w:ilvl="0" w:tplc="04090001">
      <w:start w:val="1"/>
      <w:numFmt w:val="bullet"/>
      <w:lvlText w:val=""/>
      <w:lvlJc w:val="left"/>
      <w:pPr>
        <w:ind w:left="1080" w:hanging="360"/>
      </w:pPr>
      <w:rPr>
        <w:rFonts w:ascii="Symbol" w:hAnsi="Symbol"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5CD6167"/>
    <w:multiLevelType w:val="hybridMultilevel"/>
    <w:tmpl w:val="1370F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69D1AB0"/>
    <w:multiLevelType w:val="hybridMultilevel"/>
    <w:tmpl w:val="FC82C0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D9082D"/>
    <w:multiLevelType w:val="hybridMultilevel"/>
    <w:tmpl w:val="8AF45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462F3"/>
    <w:multiLevelType w:val="hybridMultilevel"/>
    <w:tmpl w:val="95AA3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36" w15:restartNumberingAfterBreak="0">
    <w:nsid w:val="6A6A20AC"/>
    <w:multiLevelType w:val="hybridMultilevel"/>
    <w:tmpl w:val="A34662F4"/>
    <w:lvl w:ilvl="0" w:tplc="AF0869EA">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E3D5D18"/>
    <w:multiLevelType w:val="hybridMultilevel"/>
    <w:tmpl w:val="2C48462E"/>
    <w:lvl w:ilvl="0" w:tplc="D7D8F9B4">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39" w15:restartNumberingAfterBreak="0">
    <w:nsid w:val="71DC5FB4"/>
    <w:multiLevelType w:val="hybridMultilevel"/>
    <w:tmpl w:val="B28AE776"/>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619756C"/>
    <w:multiLevelType w:val="hybridMultilevel"/>
    <w:tmpl w:val="48C89D1C"/>
    <w:lvl w:ilvl="0" w:tplc="FD4C126E">
      <w:start w:val="6"/>
      <w:numFmt w:val="upperRoman"/>
      <w:lvlText w:val="%1."/>
      <w:lvlJc w:val="left"/>
      <w:pPr>
        <w:ind w:left="1368" w:hanging="72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1" w15:restartNumberingAfterBreak="0">
    <w:nsid w:val="786C201A"/>
    <w:multiLevelType w:val="hybridMultilevel"/>
    <w:tmpl w:val="89AE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C07419"/>
    <w:multiLevelType w:val="hybridMultilevel"/>
    <w:tmpl w:val="F0CEB7DE"/>
    <w:lvl w:ilvl="0" w:tplc="04090015">
      <w:start w:val="1"/>
      <w:numFmt w:val="upperLetter"/>
      <w:lvlText w:val="%1."/>
      <w:lvlJc w:val="left"/>
      <w:pPr>
        <w:ind w:left="720" w:hanging="720"/>
      </w:pPr>
      <w:rPr>
        <w:rFonts w:hint="default"/>
        <w:b/>
        <w:bCs/>
      </w:rPr>
    </w:lvl>
    <w:lvl w:ilvl="1" w:tplc="418E7418">
      <w:start w:val="1"/>
      <w:numFmt w:val="lowerLetter"/>
      <w:lvlText w:val="%2."/>
      <w:lvlJc w:val="left"/>
      <w:pPr>
        <w:ind w:left="1080" w:hanging="360"/>
      </w:pPr>
      <w:rPr>
        <w:b/>
        <w:bCs/>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DB0B2F"/>
    <w:multiLevelType w:val="hybridMultilevel"/>
    <w:tmpl w:val="72B616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2E6BB3"/>
    <w:multiLevelType w:val="hybridMultilevel"/>
    <w:tmpl w:val="84CCFB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5"/>
  </w:num>
  <w:num w:numId="2">
    <w:abstractNumId w:val="38"/>
  </w:num>
  <w:num w:numId="3">
    <w:abstractNumId w:val="29"/>
  </w:num>
  <w:num w:numId="4">
    <w:abstractNumId w:val="4"/>
  </w:num>
  <w:num w:numId="5">
    <w:abstractNumId w:val="3"/>
  </w:num>
  <w:num w:numId="6">
    <w:abstractNumId w:val="15"/>
  </w:num>
  <w:num w:numId="7">
    <w:abstractNumId w:val="2"/>
  </w:num>
  <w:num w:numId="8">
    <w:abstractNumId w:val="7"/>
  </w:num>
  <w:num w:numId="9">
    <w:abstractNumId w:val="28"/>
  </w:num>
  <w:num w:numId="10">
    <w:abstractNumId w:val="25"/>
  </w:num>
  <w:num w:numId="11">
    <w:abstractNumId w:val="0"/>
  </w:num>
  <w:num w:numId="12">
    <w:abstractNumId w:val="36"/>
  </w:num>
  <w:num w:numId="13">
    <w:abstractNumId w:val="23"/>
  </w:num>
  <w:num w:numId="14">
    <w:abstractNumId w:val="18"/>
  </w:num>
  <w:num w:numId="15">
    <w:abstractNumId w:val="8"/>
  </w:num>
  <w:num w:numId="16">
    <w:abstractNumId w:val="11"/>
  </w:num>
  <w:num w:numId="17">
    <w:abstractNumId w:val="40"/>
  </w:num>
  <w:num w:numId="18">
    <w:abstractNumId w:val="34"/>
  </w:num>
  <w:num w:numId="19">
    <w:abstractNumId w:val="41"/>
  </w:num>
  <w:num w:numId="20">
    <w:abstractNumId w:val="33"/>
  </w:num>
  <w:num w:numId="21">
    <w:abstractNumId w:val="26"/>
  </w:num>
  <w:num w:numId="22">
    <w:abstractNumId w:val="39"/>
  </w:num>
  <w:num w:numId="23">
    <w:abstractNumId w:val="37"/>
  </w:num>
  <w:num w:numId="24">
    <w:abstractNumId w:val="24"/>
  </w:num>
  <w:num w:numId="25">
    <w:abstractNumId w:val="13"/>
  </w:num>
  <w:num w:numId="26">
    <w:abstractNumId w:val="1"/>
  </w:num>
  <w:num w:numId="27">
    <w:abstractNumId w:val="20"/>
  </w:num>
  <w:num w:numId="28">
    <w:abstractNumId w:val="12"/>
  </w:num>
  <w:num w:numId="29">
    <w:abstractNumId w:val="9"/>
  </w:num>
  <w:num w:numId="30">
    <w:abstractNumId w:val="14"/>
  </w:num>
  <w:num w:numId="31">
    <w:abstractNumId w:val="17"/>
  </w:num>
  <w:num w:numId="32">
    <w:abstractNumId w:val="27"/>
  </w:num>
  <w:num w:numId="33">
    <w:abstractNumId w:val="6"/>
  </w:num>
  <w:num w:numId="34">
    <w:abstractNumId w:val="19"/>
  </w:num>
  <w:num w:numId="35">
    <w:abstractNumId w:val="30"/>
  </w:num>
  <w:num w:numId="36">
    <w:abstractNumId w:val="43"/>
  </w:num>
  <w:num w:numId="37">
    <w:abstractNumId w:val="16"/>
  </w:num>
  <w:num w:numId="38">
    <w:abstractNumId w:val="44"/>
  </w:num>
  <w:num w:numId="39">
    <w:abstractNumId w:val="31"/>
  </w:num>
  <w:num w:numId="40">
    <w:abstractNumId w:val="5"/>
  </w:num>
  <w:num w:numId="41">
    <w:abstractNumId w:val="10"/>
  </w:num>
  <w:num w:numId="42">
    <w:abstractNumId w:val="32"/>
  </w:num>
  <w:num w:numId="43">
    <w:abstractNumId w:val="21"/>
  </w:num>
  <w:num w:numId="44">
    <w:abstractNumId w:val="42"/>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activeWritingStyle w:appName="MSWord" w:lang="en-US" w:vendorID="64" w:dllVersion="6" w:nlCheck="1" w:checkStyle="1"/>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4C"/>
    <w:rsid w:val="00001066"/>
    <w:rsid w:val="00002357"/>
    <w:rsid w:val="0000297C"/>
    <w:rsid w:val="00002D56"/>
    <w:rsid w:val="000035B7"/>
    <w:rsid w:val="00003F9A"/>
    <w:rsid w:val="00004648"/>
    <w:rsid w:val="00004BCD"/>
    <w:rsid w:val="000052BC"/>
    <w:rsid w:val="00005F15"/>
    <w:rsid w:val="0000662C"/>
    <w:rsid w:val="0000706B"/>
    <w:rsid w:val="00007BA0"/>
    <w:rsid w:val="00010D7D"/>
    <w:rsid w:val="0001154A"/>
    <w:rsid w:val="000118A3"/>
    <w:rsid w:val="00011F88"/>
    <w:rsid w:val="000123BA"/>
    <w:rsid w:val="000125A2"/>
    <w:rsid w:val="00013335"/>
    <w:rsid w:val="000137D0"/>
    <w:rsid w:val="00013BBD"/>
    <w:rsid w:val="00014433"/>
    <w:rsid w:val="000146C8"/>
    <w:rsid w:val="00014856"/>
    <w:rsid w:val="00014D08"/>
    <w:rsid w:val="00014D3D"/>
    <w:rsid w:val="00014F3D"/>
    <w:rsid w:val="00016100"/>
    <w:rsid w:val="00016DDA"/>
    <w:rsid w:val="00017AD5"/>
    <w:rsid w:val="00017CAD"/>
    <w:rsid w:val="0002042C"/>
    <w:rsid w:val="000208F0"/>
    <w:rsid w:val="00020DF0"/>
    <w:rsid w:val="00020EA5"/>
    <w:rsid w:val="00022399"/>
    <w:rsid w:val="000224EB"/>
    <w:rsid w:val="00023872"/>
    <w:rsid w:val="0002392A"/>
    <w:rsid w:val="00023A64"/>
    <w:rsid w:val="000242E3"/>
    <w:rsid w:val="00024707"/>
    <w:rsid w:val="00024C4B"/>
    <w:rsid w:val="00024D79"/>
    <w:rsid w:val="00024DA2"/>
    <w:rsid w:val="00024E81"/>
    <w:rsid w:val="00025337"/>
    <w:rsid w:val="000259FB"/>
    <w:rsid w:val="00026478"/>
    <w:rsid w:val="000265B5"/>
    <w:rsid w:val="000267C6"/>
    <w:rsid w:val="000267F9"/>
    <w:rsid w:val="000306A5"/>
    <w:rsid w:val="00031838"/>
    <w:rsid w:val="000320CF"/>
    <w:rsid w:val="000328FC"/>
    <w:rsid w:val="00032FB3"/>
    <w:rsid w:val="0003391E"/>
    <w:rsid w:val="00033CD5"/>
    <w:rsid w:val="000341A7"/>
    <w:rsid w:val="000346DE"/>
    <w:rsid w:val="0003499C"/>
    <w:rsid w:val="00034A91"/>
    <w:rsid w:val="000351B8"/>
    <w:rsid w:val="00035707"/>
    <w:rsid w:val="00035D73"/>
    <w:rsid w:val="000364D0"/>
    <w:rsid w:val="00036E50"/>
    <w:rsid w:val="000371C7"/>
    <w:rsid w:val="000378A4"/>
    <w:rsid w:val="00037EE4"/>
    <w:rsid w:val="0004069F"/>
    <w:rsid w:val="000406CE"/>
    <w:rsid w:val="00040A41"/>
    <w:rsid w:val="00040F5B"/>
    <w:rsid w:val="0004103A"/>
    <w:rsid w:val="000416CD"/>
    <w:rsid w:val="00041C9A"/>
    <w:rsid w:val="000425F2"/>
    <w:rsid w:val="000429B2"/>
    <w:rsid w:val="00042BB6"/>
    <w:rsid w:val="00043777"/>
    <w:rsid w:val="000448BE"/>
    <w:rsid w:val="00044FC8"/>
    <w:rsid w:val="0004515F"/>
    <w:rsid w:val="000452FE"/>
    <w:rsid w:val="000455E1"/>
    <w:rsid w:val="00045F5A"/>
    <w:rsid w:val="000464BC"/>
    <w:rsid w:val="0004674A"/>
    <w:rsid w:val="00046C81"/>
    <w:rsid w:val="000472F3"/>
    <w:rsid w:val="000511AC"/>
    <w:rsid w:val="000516B8"/>
    <w:rsid w:val="00051955"/>
    <w:rsid w:val="000525C4"/>
    <w:rsid w:val="00052718"/>
    <w:rsid w:val="000530E3"/>
    <w:rsid w:val="00053BAB"/>
    <w:rsid w:val="00053E50"/>
    <w:rsid w:val="0005491E"/>
    <w:rsid w:val="00054EC4"/>
    <w:rsid w:val="00054FD0"/>
    <w:rsid w:val="0005598E"/>
    <w:rsid w:val="00055B51"/>
    <w:rsid w:val="00055ECC"/>
    <w:rsid w:val="00056450"/>
    <w:rsid w:val="00056636"/>
    <w:rsid w:val="00056926"/>
    <w:rsid w:val="00056DF9"/>
    <w:rsid w:val="00056E85"/>
    <w:rsid w:val="0005792D"/>
    <w:rsid w:val="00057983"/>
    <w:rsid w:val="000579E5"/>
    <w:rsid w:val="0006107F"/>
    <w:rsid w:val="00061309"/>
    <w:rsid w:val="00061935"/>
    <w:rsid w:val="00061A72"/>
    <w:rsid w:val="0006237E"/>
    <w:rsid w:val="000628B2"/>
    <w:rsid w:val="00063A5C"/>
    <w:rsid w:val="000642D3"/>
    <w:rsid w:val="00064843"/>
    <w:rsid w:val="000648DA"/>
    <w:rsid w:val="000665F9"/>
    <w:rsid w:val="000670D2"/>
    <w:rsid w:val="000671D5"/>
    <w:rsid w:val="00067639"/>
    <w:rsid w:val="000677BF"/>
    <w:rsid w:val="0006787C"/>
    <w:rsid w:val="00067AB7"/>
    <w:rsid w:val="00067B35"/>
    <w:rsid w:val="00067C8C"/>
    <w:rsid w:val="0007053C"/>
    <w:rsid w:val="00070F55"/>
    <w:rsid w:val="00070F8D"/>
    <w:rsid w:val="00071460"/>
    <w:rsid w:val="00071C9F"/>
    <w:rsid w:val="00071D47"/>
    <w:rsid w:val="00073F3A"/>
    <w:rsid w:val="000750B2"/>
    <w:rsid w:val="000754AD"/>
    <w:rsid w:val="00075923"/>
    <w:rsid w:val="00076026"/>
    <w:rsid w:val="00076239"/>
    <w:rsid w:val="000774B0"/>
    <w:rsid w:val="0007791F"/>
    <w:rsid w:val="00077E45"/>
    <w:rsid w:val="000807D8"/>
    <w:rsid w:val="00080DB9"/>
    <w:rsid w:val="00080F33"/>
    <w:rsid w:val="000813BE"/>
    <w:rsid w:val="00081747"/>
    <w:rsid w:val="00081A76"/>
    <w:rsid w:val="00081AE7"/>
    <w:rsid w:val="00082362"/>
    <w:rsid w:val="00082537"/>
    <w:rsid w:val="00082558"/>
    <w:rsid w:val="00082686"/>
    <w:rsid w:val="00082ABC"/>
    <w:rsid w:val="00083321"/>
    <w:rsid w:val="0008366C"/>
    <w:rsid w:val="0008382B"/>
    <w:rsid w:val="0008394A"/>
    <w:rsid w:val="000839E8"/>
    <w:rsid w:val="00083EFC"/>
    <w:rsid w:val="00084333"/>
    <w:rsid w:val="00084C24"/>
    <w:rsid w:val="00084FD5"/>
    <w:rsid w:val="000852BC"/>
    <w:rsid w:val="00085305"/>
    <w:rsid w:val="00085393"/>
    <w:rsid w:val="00085617"/>
    <w:rsid w:val="00086675"/>
    <w:rsid w:val="00086903"/>
    <w:rsid w:val="00087318"/>
    <w:rsid w:val="000877A3"/>
    <w:rsid w:val="00087CA7"/>
    <w:rsid w:val="00090813"/>
    <w:rsid w:val="00090943"/>
    <w:rsid w:val="00090D3E"/>
    <w:rsid w:val="00091AEE"/>
    <w:rsid w:val="00091FBB"/>
    <w:rsid w:val="0009370E"/>
    <w:rsid w:val="0009431D"/>
    <w:rsid w:val="000949F4"/>
    <w:rsid w:val="0009502F"/>
    <w:rsid w:val="00095C44"/>
    <w:rsid w:val="000961CC"/>
    <w:rsid w:val="000962AB"/>
    <w:rsid w:val="00096BE0"/>
    <w:rsid w:val="00096E29"/>
    <w:rsid w:val="00096F93"/>
    <w:rsid w:val="000973F0"/>
    <w:rsid w:val="0009785A"/>
    <w:rsid w:val="00097ADD"/>
    <w:rsid w:val="00097E70"/>
    <w:rsid w:val="000A07AB"/>
    <w:rsid w:val="000A0F79"/>
    <w:rsid w:val="000A1777"/>
    <w:rsid w:val="000A1830"/>
    <w:rsid w:val="000A183E"/>
    <w:rsid w:val="000A23FC"/>
    <w:rsid w:val="000A2E3E"/>
    <w:rsid w:val="000A2EB4"/>
    <w:rsid w:val="000A331C"/>
    <w:rsid w:val="000A34BC"/>
    <w:rsid w:val="000A354B"/>
    <w:rsid w:val="000A35F2"/>
    <w:rsid w:val="000A4900"/>
    <w:rsid w:val="000A5631"/>
    <w:rsid w:val="000A6492"/>
    <w:rsid w:val="000A6577"/>
    <w:rsid w:val="000A68B0"/>
    <w:rsid w:val="000A6C44"/>
    <w:rsid w:val="000A6F3A"/>
    <w:rsid w:val="000A72A3"/>
    <w:rsid w:val="000A75F8"/>
    <w:rsid w:val="000A768F"/>
    <w:rsid w:val="000A787D"/>
    <w:rsid w:val="000A7DA1"/>
    <w:rsid w:val="000B01BB"/>
    <w:rsid w:val="000B0877"/>
    <w:rsid w:val="000B0881"/>
    <w:rsid w:val="000B12A5"/>
    <w:rsid w:val="000B15DD"/>
    <w:rsid w:val="000B167A"/>
    <w:rsid w:val="000B190C"/>
    <w:rsid w:val="000B2DEA"/>
    <w:rsid w:val="000B3ABD"/>
    <w:rsid w:val="000B4355"/>
    <w:rsid w:val="000B49FA"/>
    <w:rsid w:val="000B4F28"/>
    <w:rsid w:val="000B5590"/>
    <w:rsid w:val="000B5A6B"/>
    <w:rsid w:val="000B5DF8"/>
    <w:rsid w:val="000B6BE5"/>
    <w:rsid w:val="000B6DCA"/>
    <w:rsid w:val="000B79F5"/>
    <w:rsid w:val="000C0148"/>
    <w:rsid w:val="000C04DF"/>
    <w:rsid w:val="000C12E8"/>
    <w:rsid w:val="000C20C0"/>
    <w:rsid w:val="000C2AC8"/>
    <w:rsid w:val="000C380B"/>
    <w:rsid w:val="000C41CC"/>
    <w:rsid w:val="000C41FF"/>
    <w:rsid w:val="000C4388"/>
    <w:rsid w:val="000C443B"/>
    <w:rsid w:val="000C4E78"/>
    <w:rsid w:val="000C5114"/>
    <w:rsid w:val="000C581E"/>
    <w:rsid w:val="000C5A51"/>
    <w:rsid w:val="000C670B"/>
    <w:rsid w:val="000C69B9"/>
    <w:rsid w:val="000C788E"/>
    <w:rsid w:val="000C7EF0"/>
    <w:rsid w:val="000D0074"/>
    <w:rsid w:val="000D02F5"/>
    <w:rsid w:val="000D08FE"/>
    <w:rsid w:val="000D1D1D"/>
    <w:rsid w:val="000D2686"/>
    <w:rsid w:val="000D28E9"/>
    <w:rsid w:val="000D2A3E"/>
    <w:rsid w:val="000D2B08"/>
    <w:rsid w:val="000D3093"/>
    <w:rsid w:val="000D3410"/>
    <w:rsid w:val="000D3413"/>
    <w:rsid w:val="000D34FF"/>
    <w:rsid w:val="000D3FEC"/>
    <w:rsid w:val="000D4EE1"/>
    <w:rsid w:val="000D4F5A"/>
    <w:rsid w:val="000D515A"/>
    <w:rsid w:val="000D58BD"/>
    <w:rsid w:val="000D62D6"/>
    <w:rsid w:val="000D6391"/>
    <w:rsid w:val="000D695C"/>
    <w:rsid w:val="000D6D80"/>
    <w:rsid w:val="000D7433"/>
    <w:rsid w:val="000D7CDE"/>
    <w:rsid w:val="000E080A"/>
    <w:rsid w:val="000E0CC6"/>
    <w:rsid w:val="000E1B2E"/>
    <w:rsid w:val="000E1F52"/>
    <w:rsid w:val="000E23A8"/>
    <w:rsid w:val="000E2405"/>
    <w:rsid w:val="000E297F"/>
    <w:rsid w:val="000E3D2A"/>
    <w:rsid w:val="000E4550"/>
    <w:rsid w:val="000E5E44"/>
    <w:rsid w:val="000E5F98"/>
    <w:rsid w:val="000E69E4"/>
    <w:rsid w:val="000E6E53"/>
    <w:rsid w:val="000E7B88"/>
    <w:rsid w:val="000F08A8"/>
    <w:rsid w:val="000F106D"/>
    <w:rsid w:val="000F1A0C"/>
    <w:rsid w:val="000F1D01"/>
    <w:rsid w:val="000F21D7"/>
    <w:rsid w:val="000F267A"/>
    <w:rsid w:val="000F267C"/>
    <w:rsid w:val="000F2F17"/>
    <w:rsid w:val="000F3041"/>
    <w:rsid w:val="000F38D6"/>
    <w:rsid w:val="000F3BE9"/>
    <w:rsid w:val="000F4458"/>
    <w:rsid w:val="000F467E"/>
    <w:rsid w:val="000F4EFA"/>
    <w:rsid w:val="000F529E"/>
    <w:rsid w:val="000F5F6F"/>
    <w:rsid w:val="000F6215"/>
    <w:rsid w:val="000F73D9"/>
    <w:rsid w:val="000F749E"/>
    <w:rsid w:val="000F7AC8"/>
    <w:rsid w:val="000F7BA7"/>
    <w:rsid w:val="000F7EAD"/>
    <w:rsid w:val="0010009B"/>
    <w:rsid w:val="00101869"/>
    <w:rsid w:val="001018E2"/>
    <w:rsid w:val="00101B02"/>
    <w:rsid w:val="00101B63"/>
    <w:rsid w:val="001022E4"/>
    <w:rsid w:val="00102F07"/>
    <w:rsid w:val="00103159"/>
    <w:rsid w:val="00103B42"/>
    <w:rsid w:val="00105401"/>
    <w:rsid w:val="00106155"/>
    <w:rsid w:val="001062D9"/>
    <w:rsid w:val="00106646"/>
    <w:rsid w:val="00106874"/>
    <w:rsid w:val="00106F87"/>
    <w:rsid w:val="0010730E"/>
    <w:rsid w:val="00107405"/>
    <w:rsid w:val="001111B5"/>
    <w:rsid w:val="00112B04"/>
    <w:rsid w:val="00112B8F"/>
    <w:rsid w:val="00113684"/>
    <w:rsid w:val="0011430E"/>
    <w:rsid w:val="00114411"/>
    <w:rsid w:val="00114DE6"/>
    <w:rsid w:val="00115A19"/>
    <w:rsid w:val="00115C1C"/>
    <w:rsid w:val="00116410"/>
    <w:rsid w:val="00116C15"/>
    <w:rsid w:val="00116F77"/>
    <w:rsid w:val="00116FF1"/>
    <w:rsid w:val="0011743C"/>
    <w:rsid w:val="00117EE9"/>
    <w:rsid w:val="001204EF"/>
    <w:rsid w:val="00121167"/>
    <w:rsid w:val="001214C8"/>
    <w:rsid w:val="00122A96"/>
    <w:rsid w:val="00122BA9"/>
    <w:rsid w:val="00123388"/>
    <w:rsid w:val="00124B46"/>
    <w:rsid w:val="00124EDF"/>
    <w:rsid w:val="0012523F"/>
    <w:rsid w:val="001257A4"/>
    <w:rsid w:val="0012586B"/>
    <w:rsid w:val="0012675C"/>
    <w:rsid w:val="00127BCA"/>
    <w:rsid w:val="00130D2A"/>
    <w:rsid w:val="00130FF7"/>
    <w:rsid w:val="001316A6"/>
    <w:rsid w:val="00132151"/>
    <w:rsid w:val="00133111"/>
    <w:rsid w:val="001341C1"/>
    <w:rsid w:val="0013435D"/>
    <w:rsid w:val="0013497F"/>
    <w:rsid w:val="00134BA9"/>
    <w:rsid w:val="001352E5"/>
    <w:rsid w:val="00135A49"/>
    <w:rsid w:val="00135FF9"/>
    <w:rsid w:val="00136186"/>
    <w:rsid w:val="00136635"/>
    <w:rsid w:val="00136904"/>
    <w:rsid w:val="00137AE2"/>
    <w:rsid w:val="00137E96"/>
    <w:rsid w:val="00137F98"/>
    <w:rsid w:val="00141E3D"/>
    <w:rsid w:val="00141F59"/>
    <w:rsid w:val="00142149"/>
    <w:rsid w:val="0014259B"/>
    <w:rsid w:val="00142F80"/>
    <w:rsid w:val="001443BE"/>
    <w:rsid w:val="00145243"/>
    <w:rsid w:val="001452B9"/>
    <w:rsid w:val="00145C18"/>
    <w:rsid w:val="00145C9E"/>
    <w:rsid w:val="0014602D"/>
    <w:rsid w:val="001463DB"/>
    <w:rsid w:val="0014675E"/>
    <w:rsid w:val="00146A2F"/>
    <w:rsid w:val="00146CD9"/>
    <w:rsid w:val="001477FE"/>
    <w:rsid w:val="00150496"/>
    <w:rsid w:val="001508A5"/>
    <w:rsid w:val="00150F01"/>
    <w:rsid w:val="00151A15"/>
    <w:rsid w:val="00152FC2"/>
    <w:rsid w:val="00153851"/>
    <w:rsid w:val="00153A4F"/>
    <w:rsid w:val="00153C82"/>
    <w:rsid w:val="001540E3"/>
    <w:rsid w:val="00154260"/>
    <w:rsid w:val="00155258"/>
    <w:rsid w:val="001556A9"/>
    <w:rsid w:val="001559DA"/>
    <w:rsid w:val="00155BF7"/>
    <w:rsid w:val="00155E6A"/>
    <w:rsid w:val="00156032"/>
    <w:rsid w:val="00156432"/>
    <w:rsid w:val="00156FD1"/>
    <w:rsid w:val="001577E9"/>
    <w:rsid w:val="00160A7D"/>
    <w:rsid w:val="0016166B"/>
    <w:rsid w:val="0016183F"/>
    <w:rsid w:val="0016306F"/>
    <w:rsid w:val="001640E1"/>
    <w:rsid w:val="001651CB"/>
    <w:rsid w:val="00165ABB"/>
    <w:rsid w:val="00165F87"/>
    <w:rsid w:val="00166122"/>
    <w:rsid w:val="00166764"/>
    <w:rsid w:val="00166E6C"/>
    <w:rsid w:val="00167253"/>
    <w:rsid w:val="001674AE"/>
    <w:rsid w:val="00167AE2"/>
    <w:rsid w:val="00167B82"/>
    <w:rsid w:val="001700D0"/>
    <w:rsid w:val="00170206"/>
    <w:rsid w:val="00170287"/>
    <w:rsid w:val="00170F7D"/>
    <w:rsid w:val="0017121F"/>
    <w:rsid w:val="001717DF"/>
    <w:rsid w:val="0017269F"/>
    <w:rsid w:val="00172738"/>
    <w:rsid w:val="001728EC"/>
    <w:rsid w:val="00172947"/>
    <w:rsid w:val="00172D62"/>
    <w:rsid w:val="0017354A"/>
    <w:rsid w:val="00173A52"/>
    <w:rsid w:val="00173BC0"/>
    <w:rsid w:val="00173EEA"/>
    <w:rsid w:val="00173FE5"/>
    <w:rsid w:val="0017418F"/>
    <w:rsid w:val="00174344"/>
    <w:rsid w:val="001748D3"/>
    <w:rsid w:val="00174B5E"/>
    <w:rsid w:val="00176128"/>
    <w:rsid w:val="001766EB"/>
    <w:rsid w:val="00176733"/>
    <w:rsid w:val="00176886"/>
    <w:rsid w:val="001768E7"/>
    <w:rsid w:val="0017747D"/>
    <w:rsid w:val="00180340"/>
    <w:rsid w:val="00180DA8"/>
    <w:rsid w:val="00181D92"/>
    <w:rsid w:val="00182CE3"/>
    <w:rsid w:val="00183A46"/>
    <w:rsid w:val="00184E1F"/>
    <w:rsid w:val="0018671B"/>
    <w:rsid w:val="001868AD"/>
    <w:rsid w:val="00186DEC"/>
    <w:rsid w:val="00187FA5"/>
    <w:rsid w:val="0019093A"/>
    <w:rsid w:val="00191892"/>
    <w:rsid w:val="00191926"/>
    <w:rsid w:val="00192A43"/>
    <w:rsid w:val="001933FB"/>
    <w:rsid w:val="00193DFF"/>
    <w:rsid w:val="0019414B"/>
    <w:rsid w:val="00194A31"/>
    <w:rsid w:val="0019502C"/>
    <w:rsid w:val="00195545"/>
    <w:rsid w:val="001958D5"/>
    <w:rsid w:val="0019596E"/>
    <w:rsid w:val="00195AE6"/>
    <w:rsid w:val="001964F4"/>
    <w:rsid w:val="00196605"/>
    <w:rsid w:val="00196F80"/>
    <w:rsid w:val="00197CEC"/>
    <w:rsid w:val="00197DEC"/>
    <w:rsid w:val="001A021E"/>
    <w:rsid w:val="001A03E0"/>
    <w:rsid w:val="001A0C08"/>
    <w:rsid w:val="001A1828"/>
    <w:rsid w:val="001A1BE9"/>
    <w:rsid w:val="001A1DC6"/>
    <w:rsid w:val="001A213C"/>
    <w:rsid w:val="001A2238"/>
    <w:rsid w:val="001A2980"/>
    <w:rsid w:val="001A3288"/>
    <w:rsid w:val="001A3604"/>
    <w:rsid w:val="001A4377"/>
    <w:rsid w:val="001A43B2"/>
    <w:rsid w:val="001A4D66"/>
    <w:rsid w:val="001A631C"/>
    <w:rsid w:val="001A663D"/>
    <w:rsid w:val="001A6860"/>
    <w:rsid w:val="001A6F0D"/>
    <w:rsid w:val="001A7052"/>
    <w:rsid w:val="001A726D"/>
    <w:rsid w:val="001A7D11"/>
    <w:rsid w:val="001B075A"/>
    <w:rsid w:val="001B0CCD"/>
    <w:rsid w:val="001B144D"/>
    <w:rsid w:val="001B1738"/>
    <w:rsid w:val="001B17BA"/>
    <w:rsid w:val="001B24BE"/>
    <w:rsid w:val="001B33D4"/>
    <w:rsid w:val="001B38F2"/>
    <w:rsid w:val="001B3C13"/>
    <w:rsid w:val="001B43E3"/>
    <w:rsid w:val="001B4988"/>
    <w:rsid w:val="001B5229"/>
    <w:rsid w:val="001B5577"/>
    <w:rsid w:val="001B5BEE"/>
    <w:rsid w:val="001B5F4B"/>
    <w:rsid w:val="001B63BC"/>
    <w:rsid w:val="001B6F38"/>
    <w:rsid w:val="001C0639"/>
    <w:rsid w:val="001C0AA5"/>
    <w:rsid w:val="001C0AAF"/>
    <w:rsid w:val="001C21E6"/>
    <w:rsid w:val="001C26BD"/>
    <w:rsid w:val="001C2EE5"/>
    <w:rsid w:val="001C34BE"/>
    <w:rsid w:val="001C395F"/>
    <w:rsid w:val="001C49DB"/>
    <w:rsid w:val="001C5037"/>
    <w:rsid w:val="001C52CF"/>
    <w:rsid w:val="001C539A"/>
    <w:rsid w:val="001C5776"/>
    <w:rsid w:val="001C79D2"/>
    <w:rsid w:val="001C79E6"/>
    <w:rsid w:val="001C7AE0"/>
    <w:rsid w:val="001D12F4"/>
    <w:rsid w:val="001D1BC5"/>
    <w:rsid w:val="001D2921"/>
    <w:rsid w:val="001D29BE"/>
    <w:rsid w:val="001D3828"/>
    <w:rsid w:val="001D3AEE"/>
    <w:rsid w:val="001D3B15"/>
    <w:rsid w:val="001D3C8A"/>
    <w:rsid w:val="001D3E6A"/>
    <w:rsid w:val="001D3EB0"/>
    <w:rsid w:val="001D3FFC"/>
    <w:rsid w:val="001D41B7"/>
    <w:rsid w:val="001D5D32"/>
    <w:rsid w:val="001D5FDB"/>
    <w:rsid w:val="001D6286"/>
    <w:rsid w:val="001D6650"/>
    <w:rsid w:val="001D6E34"/>
    <w:rsid w:val="001D711F"/>
    <w:rsid w:val="001D784E"/>
    <w:rsid w:val="001D7C33"/>
    <w:rsid w:val="001D7F44"/>
    <w:rsid w:val="001E028B"/>
    <w:rsid w:val="001E0783"/>
    <w:rsid w:val="001E1899"/>
    <w:rsid w:val="001E2047"/>
    <w:rsid w:val="001E28A9"/>
    <w:rsid w:val="001E2C11"/>
    <w:rsid w:val="001E43AD"/>
    <w:rsid w:val="001E44E1"/>
    <w:rsid w:val="001E4E9F"/>
    <w:rsid w:val="001E51CB"/>
    <w:rsid w:val="001E52C9"/>
    <w:rsid w:val="001E534E"/>
    <w:rsid w:val="001E5420"/>
    <w:rsid w:val="001E6AF6"/>
    <w:rsid w:val="001E6D1F"/>
    <w:rsid w:val="001E7130"/>
    <w:rsid w:val="001E7946"/>
    <w:rsid w:val="001E7F92"/>
    <w:rsid w:val="001F005F"/>
    <w:rsid w:val="001F0FFA"/>
    <w:rsid w:val="001F1165"/>
    <w:rsid w:val="001F1265"/>
    <w:rsid w:val="001F268D"/>
    <w:rsid w:val="001F2A3E"/>
    <w:rsid w:val="001F3584"/>
    <w:rsid w:val="001F3652"/>
    <w:rsid w:val="001F45EE"/>
    <w:rsid w:val="001F5347"/>
    <w:rsid w:val="001F577F"/>
    <w:rsid w:val="001F59C2"/>
    <w:rsid w:val="001F67D5"/>
    <w:rsid w:val="001F7195"/>
    <w:rsid w:val="001F7570"/>
    <w:rsid w:val="001F7C67"/>
    <w:rsid w:val="002001A6"/>
    <w:rsid w:val="002002DD"/>
    <w:rsid w:val="00200906"/>
    <w:rsid w:val="00200A1A"/>
    <w:rsid w:val="00200FD4"/>
    <w:rsid w:val="00201718"/>
    <w:rsid w:val="002017FE"/>
    <w:rsid w:val="0020185F"/>
    <w:rsid w:val="00203980"/>
    <w:rsid w:val="00203AC4"/>
    <w:rsid w:val="00203F98"/>
    <w:rsid w:val="0020410B"/>
    <w:rsid w:val="00205414"/>
    <w:rsid w:val="00205ACD"/>
    <w:rsid w:val="00205BB0"/>
    <w:rsid w:val="00205D6C"/>
    <w:rsid w:val="002060E1"/>
    <w:rsid w:val="00206224"/>
    <w:rsid w:val="00206C40"/>
    <w:rsid w:val="00207123"/>
    <w:rsid w:val="00207CF1"/>
    <w:rsid w:val="00210237"/>
    <w:rsid w:val="00210421"/>
    <w:rsid w:val="0021159F"/>
    <w:rsid w:val="002116FC"/>
    <w:rsid w:val="0021208E"/>
    <w:rsid w:val="002121C8"/>
    <w:rsid w:val="002125B2"/>
    <w:rsid w:val="002125E8"/>
    <w:rsid w:val="00213237"/>
    <w:rsid w:val="002142B7"/>
    <w:rsid w:val="002146E7"/>
    <w:rsid w:val="00214ACD"/>
    <w:rsid w:val="00214C65"/>
    <w:rsid w:val="002156CC"/>
    <w:rsid w:val="00216343"/>
    <w:rsid w:val="00216672"/>
    <w:rsid w:val="00216718"/>
    <w:rsid w:val="00216A62"/>
    <w:rsid w:val="00216D89"/>
    <w:rsid w:val="00216FD7"/>
    <w:rsid w:val="002171DE"/>
    <w:rsid w:val="00217B5B"/>
    <w:rsid w:val="00217F19"/>
    <w:rsid w:val="002202E8"/>
    <w:rsid w:val="002203DF"/>
    <w:rsid w:val="002205A9"/>
    <w:rsid w:val="00220C43"/>
    <w:rsid w:val="00220F38"/>
    <w:rsid w:val="00222195"/>
    <w:rsid w:val="00222BED"/>
    <w:rsid w:val="00223074"/>
    <w:rsid w:val="0022321B"/>
    <w:rsid w:val="00223342"/>
    <w:rsid w:val="00223E0F"/>
    <w:rsid w:val="0022452E"/>
    <w:rsid w:val="002251AD"/>
    <w:rsid w:val="00225ADC"/>
    <w:rsid w:val="00225EBF"/>
    <w:rsid w:val="002265F5"/>
    <w:rsid w:val="002269B2"/>
    <w:rsid w:val="00226A65"/>
    <w:rsid w:val="00226C81"/>
    <w:rsid w:val="00227259"/>
    <w:rsid w:val="00227B09"/>
    <w:rsid w:val="00227C07"/>
    <w:rsid w:val="00227FA2"/>
    <w:rsid w:val="002305D0"/>
    <w:rsid w:val="002306D4"/>
    <w:rsid w:val="002307B1"/>
    <w:rsid w:val="00230E83"/>
    <w:rsid w:val="002321B8"/>
    <w:rsid w:val="002322B9"/>
    <w:rsid w:val="0023295F"/>
    <w:rsid w:val="00232C84"/>
    <w:rsid w:val="00233519"/>
    <w:rsid w:val="00234620"/>
    <w:rsid w:val="00234CDC"/>
    <w:rsid w:val="00234E6A"/>
    <w:rsid w:val="0023506E"/>
    <w:rsid w:val="002361C4"/>
    <w:rsid w:val="0023645A"/>
    <w:rsid w:val="0023665C"/>
    <w:rsid w:val="00236787"/>
    <w:rsid w:val="00236CDF"/>
    <w:rsid w:val="00236F72"/>
    <w:rsid w:val="00237D2A"/>
    <w:rsid w:val="00237D51"/>
    <w:rsid w:val="00240F95"/>
    <w:rsid w:val="0024117F"/>
    <w:rsid w:val="00241309"/>
    <w:rsid w:val="0024197E"/>
    <w:rsid w:val="00241C1E"/>
    <w:rsid w:val="0024205E"/>
    <w:rsid w:val="00242CDC"/>
    <w:rsid w:val="00242D3A"/>
    <w:rsid w:val="00245048"/>
    <w:rsid w:val="002453A5"/>
    <w:rsid w:val="00245EC5"/>
    <w:rsid w:val="002468FB"/>
    <w:rsid w:val="00246C63"/>
    <w:rsid w:val="0024727F"/>
    <w:rsid w:val="002477B0"/>
    <w:rsid w:val="00247E64"/>
    <w:rsid w:val="00250DFA"/>
    <w:rsid w:val="0025137B"/>
    <w:rsid w:val="00251B01"/>
    <w:rsid w:val="00252AFA"/>
    <w:rsid w:val="00253036"/>
    <w:rsid w:val="0025329A"/>
    <w:rsid w:val="00253C38"/>
    <w:rsid w:val="00254913"/>
    <w:rsid w:val="00255C03"/>
    <w:rsid w:val="002564CE"/>
    <w:rsid w:val="002568C5"/>
    <w:rsid w:val="00257215"/>
    <w:rsid w:val="00260C93"/>
    <w:rsid w:val="0026163A"/>
    <w:rsid w:val="00261BB8"/>
    <w:rsid w:val="00261D5C"/>
    <w:rsid w:val="0026218B"/>
    <w:rsid w:val="00262978"/>
    <w:rsid w:val="00262C80"/>
    <w:rsid w:val="0026363B"/>
    <w:rsid w:val="00263B45"/>
    <w:rsid w:val="00263C81"/>
    <w:rsid w:val="0026413A"/>
    <w:rsid w:val="00264278"/>
    <w:rsid w:val="0026495F"/>
    <w:rsid w:val="00264E84"/>
    <w:rsid w:val="0026541F"/>
    <w:rsid w:val="0026570A"/>
    <w:rsid w:val="00265F22"/>
    <w:rsid w:val="0026696E"/>
    <w:rsid w:val="00266A4A"/>
    <w:rsid w:val="002672AC"/>
    <w:rsid w:val="00267C69"/>
    <w:rsid w:val="00270578"/>
    <w:rsid w:val="0027067C"/>
    <w:rsid w:val="002708B5"/>
    <w:rsid w:val="002709AC"/>
    <w:rsid w:val="00271732"/>
    <w:rsid w:val="00271C61"/>
    <w:rsid w:val="00272D1F"/>
    <w:rsid w:val="00273622"/>
    <w:rsid w:val="00274097"/>
    <w:rsid w:val="0027479A"/>
    <w:rsid w:val="00274EC6"/>
    <w:rsid w:val="00274FA5"/>
    <w:rsid w:val="00275274"/>
    <w:rsid w:val="00275458"/>
    <w:rsid w:val="00275621"/>
    <w:rsid w:val="00275E9D"/>
    <w:rsid w:val="00276444"/>
    <w:rsid w:val="00277381"/>
    <w:rsid w:val="00277C48"/>
    <w:rsid w:val="002800F2"/>
    <w:rsid w:val="0028020F"/>
    <w:rsid w:val="00280883"/>
    <w:rsid w:val="00280C9B"/>
    <w:rsid w:val="00280F82"/>
    <w:rsid w:val="002812C5"/>
    <w:rsid w:val="002823BA"/>
    <w:rsid w:val="00282800"/>
    <w:rsid w:val="00282837"/>
    <w:rsid w:val="002828C3"/>
    <w:rsid w:val="00283995"/>
    <w:rsid w:val="00283EE1"/>
    <w:rsid w:val="00285565"/>
    <w:rsid w:val="0028576C"/>
    <w:rsid w:val="00285F41"/>
    <w:rsid w:val="00286E8E"/>
    <w:rsid w:val="00287F13"/>
    <w:rsid w:val="00287FAC"/>
    <w:rsid w:val="002903C7"/>
    <w:rsid w:val="00290447"/>
    <w:rsid w:val="002905AF"/>
    <w:rsid w:val="0029115F"/>
    <w:rsid w:val="00291A63"/>
    <w:rsid w:val="002921FD"/>
    <w:rsid w:val="002923BF"/>
    <w:rsid w:val="002924C4"/>
    <w:rsid w:val="0029320C"/>
    <w:rsid w:val="00293C3D"/>
    <w:rsid w:val="00293D65"/>
    <w:rsid w:val="0029477F"/>
    <w:rsid w:val="00294FA8"/>
    <w:rsid w:val="00295673"/>
    <w:rsid w:val="00295A7C"/>
    <w:rsid w:val="00296451"/>
    <w:rsid w:val="00296886"/>
    <w:rsid w:val="00297A20"/>
    <w:rsid w:val="002A000E"/>
    <w:rsid w:val="002A0084"/>
    <w:rsid w:val="002A0ACC"/>
    <w:rsid w:val="002A0B3E"/>
    <w:rsid w:val="002A10AB"/>
    <w:rsid w:val="002A164B"/>
    <w:rsid w:val="002A198B"/>
    <w:rsid w:val="002A1B10"/>
    <w:rsid w:val="002A2303"/>
    <w:rsid w:val="002A237C"/>
    <w:rsid w:val="002A2410"/>
    <w:rsid w:val="002A2C54"/>
    <w:rsid w:val="002A351C"/>
    <w:rsid w:val="002A43AF"/>
    <w:rsid w:val="002A4D9E"/>
    <w:rsid w:val="002A5397"/>
    <w:rsid w:val="002A59CF"/>
    <w:rsid w:val="002A59D2"/>
    <w:rsid w:val="002A62C1"/>
    <w:rsid w:val="002A6937"/>
    <w:rsid w:val="002A7665"/>
    <w:rsid w:val="002A774A"/>
    <w:rsid w:val="002A79A5"/>
    <w:rsid w:val="002A79EB"/>
    <w:rsid w:val="002A7AF1"/>
    <w:rsid w:val="002B0E44"/>
    <w:rsid w:val="002B1100"/>
    <w:rsid w:val="002B1221"/>
    <w:rsid w:val="002B147F"/>
    <w:rsid w:val="002B14FE"/>
    <w:rsid w:val="002B18C0"/>
    <w:rsid w:val="002B3894"/>
    <w:rsid w:val="002B3E96"/>
    <w:rsid w:val="002B4810"/>
    <w:rsid w:val="002B4EE6"/>
    <w:rsid w:val="002B5318"/>
    <w:rsid w:val="002B5443"/>
    <w:rsid w:val="002B58FD"/>
    <w:rsid w:val="002B5E0B"/>
    <w:rsid w:val="002B643A"/>
    <w:rsid w:val="002B6C0E"/>
    <w:rsid w:val="002B6E18"/>
    <w:rsid w:val="002B6EED"/>
    <w:rsid w:val="002B7204"/>
    <w:rsid w:val="002B78BA"/>
    <w:rsid w:val="002C040C"/>
    <w:rsid w:val="002C0ABA"/>
    <w:rsid w:val="002C100A"/>
    <w:rsid w:val="002C1C72"/>
    <w:rsid w:val="002C1EF4"/>
    <w:rsid w:val="002C29DB"/>
    <w:rsid w:val="002C2AE5"/>
    <w:rsid w:val="002C3969"/>
    <w:rsid w:val="002C4244"/>
    <w:rsid w:val="002C4F69"/>
    <w:rsid w:val="002C5724"/>
    <w:rsid w:val="002C5908"/>
    <w:rsid w:val="002C6948"/>
    <w:rsid w:val="002C6F12"/>
    <w:rsid w:val="002C7B1B"/>
    <w:rsid w:val="002C7B89"/>
    <w:rsid w:val="002C7E03"/>
    <w:rsid w:val="002D0161"/>
    <w:rsid w:val="002D01D3"/>
    <w:rsid w:val="002D0E7F"/>
    <w:rsid w:val="002D1106"/>
    <w:rsid w:val="002D14D0"/>
    <w:rsid w:val="002D153E"/>
    <w:rsid w:val="002D15D0"/>
    <w:rsid w:val="002D15E1"/>
    <w:rsid w:val="002D365F"/>
    <w:rsid w:val="002D36E0"/>
    <w:rsid w:val="002D3739"/>
    <w:rsid w:val="002D387B"/>
    <w:rsid w:val="002D4110"/>
    <w:rsid w:val="002D4699"/>
    <w:rsid w:val="002D50FE"/>
    <w:rsid w:val="002D5742"/>
    <w:rsid w:val="002D61C1"/>
    <w:rsid w:val="002D67A5"/>
    <w:rsid w:val="002D6877"/>
    <w:rsid w:val="002D6C9F"/>
    <w:rsid w:val="002D6E74"/>
    <w:rsid w:val="002D70D4"/>
    <w:rsid w:val="002D723D"/>
    <w:rsid w:val="002D7471"/>
    <w:rsid w:val="002E0389"/>
    <w:rsid w:val="002E0788"/>
    <w:rsid w:val="002E1182"/>
    <w:rsid w:val="002E2625"/>
    <w:rsid w:val="002E2790"/>
    <w:rsid w:val="002E37EC"/>
    <w:rsid w:val="002E3977"/>
    <w:rsid w:val="002E40BB"/>
    <w:rsid w:val="002E5311"/>
    <w:rsid w:val="002E58EE"/>
    <w:rsid w:val="002E5D37"/>
    <w:rsid w:val="002E5FAC"/>
    <w:rsid w:val="002E60EB"/>
    <w:rsid w:val="002E63E2"/>
    <w:rsid w:val="002E64BE"/>
    <w:rsid w:val="002E66EC"/>
    <w:rsid w:val="002E67C7"/>
    <w:rsid w:val="002E7380"/>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2DBE"/>
    <w:rsid w:val="002F33FA"/>
    <w:rsid w:val="002F36F9"/>
    <w:rsid w:val="002F3B1E"/>
    <w:rsid w:val="002F43AE"/>
    <w:rsid w:val="002F4817"/>
    <w:rsid w:val="002F4853"/>
    <w:rsid w:val="002F4983"/>
    <w:rsid w:val="002F4A9A"/>
    <w:rsid w:val="002F560B"/>
    <w:rsid w:val="002F64DA"/>
    <w:rsid w:val="002F7CD1"/>
    <w:rsid w:val="002F7D55"/>
    <w:rsid w:val="002F7E8E"/>
    <w:rsid w:val="00300839"/>
    <w:rsid w:val="00300A21"/>
    <w:rsid w:val="003010F3"/>
    <w:rsid w:val="00301261"/>
    <w:rsid w:val="00301439"/>
    <w:rsid w:val="00301660"/>
    <w:rsid w:val="00301D7E"/>
    <w:rsid w:val="00302867"/>
    <w:rsid w:val="00303C9B"/>
    <w:rsid w:val="0030423D"/>
    <w:rsid w:val="00304B0E"/>
    <w:rsid w:val="00304B78"/>
    <w:rsid w:val="00304D1B"/>
    <w:rsid w:val="00304E84"/>
    <w:rsid w:val="00305491"/>
    <w:rsid w:val="003055A6"/>
    <w:rsid w:val="00305BF6"/>
    <w:rsid w:val="003060F0"/>
    <w:rsid w:val="0030621B"/>
    <w:rsid w:val="00306AD9"/>
    <w:rsid w:val="00306D7B"/>
    <w:rsid w:val="00306E48"/>
    <w:rsid w:val="00307320"/>
    <w:rsid w:val="00307341"/>
    <w:rsid w:val="00310DF1"/>
    <w:rsid w:val="00311261"/>
    <w:rsid w:val="003116FA"/>
    <w:rsid w:val="003120DC"/>
    <w:rsid w:val="00312213"/>
    <w:rsid w:val="003124E4"/>
    <w:rsid w:val="0031268E"/>
    <w:rsid w:val="003138FD"/>
    <w:rsid w:val="00314182"/>
    <w:rsid w:val="00314440"/>
    <w:rsid w:val="00314516"/>
    <w:rsid w:val="00314B8F"/>
    <w:rsid w:val="00315E49"/>
    <w:rsid w:val="00315EEE"/>
    <w:rsid w:val="003163F0"/>
    <w:rsid w:val="0031697B"/>
    <w:rsid w:val="00317509"/>
    <w:rsid w:val="00317635"/>
    <w:rsid w:val="003179C3"/>
    <w:rsid w:val="00317EDA"/>
    <w:rsid w:val="00320C1A"/>
    <w:rsid w:val="00320CF9"/>
    <w:rsid w:val="00321725"/>
    <w:rsid w:val="00321B7E"/>
    <w:rsid w:val="003222C9"/>
    <w:rsid w:val="00322767"/>
    <w:rsid w:val="00322882"/>
    <w:rsid w:val="00322BEE"/>
    <w:rsid w:val="00323072"/>
    <w:rsid w:val="00323D93"/>
    <w:rsid w:val="00323ED2"/>
    <w:rsid w:val="00324256"/>
    <w:rsid w:val="00324D16"/>
    <w:rsid w:val="0032522A"/>
    <w:rsid w:val="003263BA"/>
    <w:rsid w:val="00326697"/>
    <w:rsid w:val="003267D1"/>
    <w:rsid w:val="00326CCC"/>
    <w:rsid w:val="00326D4D"/>
    <w:rsid w:val="003276EF"/>
    <w:rsid w:val="0032793B"/>
    <w:rsid w:val="00327E2A"/>
    <w:rsid w:val="00327F30"/>
    <w:rsid w:val="003319D5"/>
    <w:rsid w:val="0033228B"/>
    <w:rsid w:val="003328A6"/>
    <w:rsid w:val="0033320A"/>
    <w:rsid w:val="003336F6"/>
    <w:rsid w:val="003336FE"/>
    <w:rsid w:val="00334997"/>
    <w:rsid w:val="00334A73"/>
    <w:rsid w:val="00334BF0"/>
    <w:rsid w:val="00335397"/>
    <w:rsid w:val="00335CA0"/>
    <w:rsid w:val="00335DCE"/>
    <w:rsid w:val="00335E54"/>
    <w:rsid w:val="00336F07"/>
    <w:rsid w:val="00340163"/>
    <w:rsid w:val="00340A97"/>
    <w:rsid w:val="0034151C"/>
    <w:rsid w:val="003418A5"/>
    <w:rsid w:val="00341BEE"/>
    <w:rsid w:val="00341C93"/>
    <w:rsid w:val="003430D9"/>
    <w:rsid w:val="0034321D"/>
    <w:rsid w:val="00343A89"/>
    <w:rsid w:val="00343C6A"/>
    <w:rsid w:val="003449B9"/>
    <w:rsid w:val="003449FB"/>
    <w:rsid w:val="003453E9"/>
    <w:rsid w:val="00345437"/>
    <w:rsid w:val="00345828"/>
    <w:rsid w:val="00345B39"/>
    <w:rsid w:val="00345C53"/>
    <w:rsid w:val="00346FBA"/>
    <w:rsid w:val="003472A2"/>
    <w:rsid w:val="003472A8"/>
    <w:rsid w:val="0035008E"/>
    <w:rsid w:val="00350319"/>
    <w:rsid w:val="00351593"/>
    <w:rsid w:val="00351A49"/>
    <w:rsid w:val="00351BD1"/>
    <w:rsid w:val="003521F1"/>
    <w:rsid w:val="00352427"/>
    <w:rsid w:val="00352EB8"/>
    <w:rsid w:val="00353DB0"/>
    <w:rsid w:val="0035438D"/>
    <w:rsid w:val="003547C8"/>
    <w:rsid w:val="0035522C"/>
    <w:rsid w:val="003559AC"/>
    <w:rsid w:val="00355DFF"/>
    <w:rsid w:val="00356280"/>
    <w:rsid w:val="003562B6"/>
    <w:rsid w:val="00356897"/>
    <w:rsid w:val="003569B4"/>
    <w:rsid w:val="003570BD"/>
    <w:rsid w:val="0035757D"/>
    <w:rsid w:val="00357694"/>
    <w:rsid w:val="00357758"/>
    <w:rsid w:val="00357A88"/>
    <w:rsid w:val="003603C1"/>
    <w:rsid w:val="00360467"/>
    <w:rsid w:val="00360C83"/>
    <w:rsid w:val="00360CD4"/>
    <w:rsid w:val="00360CDB"/>
    <w:rsid w:val="00361C4E"/>
    <w:rsid w:val="00361DA6"/>
    <w:rsid w:val="00363B91"/>
    <w:rsid w:val="003643C8"/>
    <w:rsid w:val="003648E8"/>
    <w:rsid w:val="00364C18"/>
    <w:rsid w:val="00364E47"/>
    <w:rsid w:val="00364ECD"/>
    <w:rsid w:val="00365286"/>
    <w:rsid w:val="00367282"/>
    <w:rsid w:val="00367838"/>
    <w:rsid w:val="003678BE"/>
    <w:rsid w:val="00367976"/>
    <w:rsid w:val="0037006E"/>
    <w:rsid w:val="0037050F"/>
    <w:rsid w:val="0037065E"/>
    <w:rsid w:val="00370A5E"/>
    <w:rsid w:val="00370FFB"/>
    <w:rsid w:val="00371418"/>
    <w:rsid w:val="00371428"/>
    <w:rsid w:val="00371C50"/>
    <w:rsid w:val="00371E62"/>
    <w:rsid w:val="003723A1"/>
    <w:rsid w:val="0037282D"/>
    <w:rsid w:val="00372C9F"/>
    <w:rsid w:val="00372CD5"/>
    <w:rsid w:val="00372E53"/>
    <w:rsid w:val="00372F20"/>
    <w:rsid w:val="003734FE"/>
    <w:rsid w:val="00373575"/>
    <w:rsid w:val="00373A37"/>
    <w:rsid w:val="00374512"/>
    <w:rsid w:val="00374A08"/>
    <w:rsid w:val="00375BDE"/>
    <w:rsid w:val="00375C79"/>
    <w:rsid w:val="00375D17"/>
    <w:rsid w:val="00375D3A"/>
    <w:rsid w:val="003765DA"/>
    <w:rsid w:val="00377494"/>
    <w:rsid w:val="00377B81"/>
    <w:rsid w:val="003806E9"/>
    <w:rsid w:val="00380FA7"/>
    <w:rsid w:val="0038216E"/>
    <w:rsid w:val="0038232E"/>
    <w:rsid w:val="00382929"/>
    <w:rsid w:val="0038343C"/>
    <w:rsid w:val="003835B9"/>
    <w:rsid w:val="00383915"/>
    <w:rsid w:val="0038395F"/>
    <w:rsid w:val="00383DD8"/>
    <w:rsid w:val="00384A49"/>
    <w:rsid w:val="00384D58"/>
    <w:rsid w:val="00385954"/>
    <w:rsid w:val="00386728"/>
    <w:rsid w:val="00386D60"/>
    <w:rsid w:val="003875EC"/>
    <w:rsid w:val="0038781A"/>
    <w:rsid w:val="00387A25"/>
    <w:rsid w:val="00387F04"/>
    <w:rsid w:val="00390329"/>
    <w:rsid w:val="00391B93"/>
    <w:rsid w:val="00391C77"/>
    <w:rsid w:val="00392D3B"/>
    <w:rsid w:val="003932C2"/>
    <w:rsid w:val="00394437"/>
    <w:rsid w:val="00394474"/>
    <w:rsid w:val="00394D6C"/>
    <w:rsid w:val="00394E9C"/>
    <w:rsid w:val="0039528A"/>
    <w:rsid w:val="0039585B"/>
    <w:rsid w:val="00395DCA"/>
    <w:rsid w:val="00396170"/>
    <w:rsid w:val="003961C7"/>
    <w:rsid w:val="0039625C"/>
    <w:rsid w:val="003965D0"/>
    <w:rsid w:val="00396C54"/>
    <w:rsid w:val="00396C6E"/>
    <w:rsid w:val="003A03EE"/>
    <w:rsid w:val="003A0E5E"/>
    <w:rsid w:val="003A0F21"/>
    <w:rsid w:val="003A17E2"/>
    <w:rsid w:val="003A1AFC"/>
    <w:rsid w:val="003A1FDA"/>
    <w:rsid w:val="003A21A1"/>
    <w:rsid w:val="003A21C1"/>
    <w:rsid w:val="003A2982"/>
    <w:rsid w:val="003A318B"/>
    <w:rsid w:val="003A33E5"/>
    <w:rsid w:val="003A43BC"/>
    <w:rsid w:val="003A4920"/>
    <w:rsid w:val="003A4D44"/>
    <w:rsid w:val="003A4E49"/>
    <w:rsid w:val="003A4F53"/>
    <w:rsid w:val="003A5134"/>
    <w:rsid w:val="003A582A"/>
    <w:rsid w:val="003A5F19"/>
    <w:rsid w:val="003A5FE3"/>
    <w:rsid w:val="003A60AE"/>
    <w:rsid w:val="003A63CA"/>
    <w:rsid w:val="003A6D5C"/>
    <w:rsid w:val="003A6EEA"/>
    <w:rsid w:val="003A7060"/>
    <w:rsid w:val="003A72FB"/>
    <w:rsid w:val="003B04B7"/>
    <w:rsid w:val="003B0531"/>
    <w:rsid w:val="003B1080"/>
    <w:rsid w:val="003B17B4"/>
    <w:rsid w:val="003B214A"/>
    <w:rsid w:val="003B27A3"/>
    <w:rsid w:val="003B280E"/>
    <w:rsid w:val="003B2A6D"/>
    <w:rsid w:val="003B39F4"/>
    <w:rsid w:val="003B3D59"/>
    <w:rsid w:val="003B473C"/>
    <w:rsid w:val="003B4B5A"/>
    <w:rsid w:val="003B4C51"/>
    <w:rsid w:val="003B5F52"/>
    <w:rsid w:val="003B61B2"/>
    <w:rsid w:val="003B63EF"/>
    <w:rsid w:val="003B6C8E"/>
    <w:rsid w:val="003B70F0"/>
    <w:rsid w:val="003B7234"/>
    <w:rsid w:val="003B726E"/>
    <w:rsid w:val="003B72A8"/>
    <w:rsid w:val="003B74E5"/>
    <w:rsid w:val="003B771D"/>
    <w:rsid w:val="003C02A2"/>
    <w:rsid w:val="003C0561"/>
    <w:rsid w:val="003C07EA"/>
    <w:rsid w:val="003C09C4"/>
    <w:rsid w:val="003C119A"/>
    <w:rsid w:val="003C12AA"/>
    <w:rsid w:val="003C13D5"/>
    <w:rsid w:val="003C18FF"/>
    <w:rsid w:val="003C1C79"/>
    <w:rsid w:val="003C20FE"/>
    <w:rsid w:val="003C2561"/>
    <w:rsid w:val="003C2814"/>
    <w:rsid w:val="003C28FD"/>
    <w:rsid w:val="003C3245"/>
    <w:rsid w:val="003C3E4E"/>
    <w:rsid w:val="003C51EE"/>
    <w:rsid w:val="003C59AF"/>
    <w:rsid w:val="003C5C30"/>
    <w:rsid w:val="003C61F5"/>
    <w:rsid w:val="003C6888"/>
    <w:rsid w:val="003C6B66"/>
    <w:rsid w:val="003C6BC0"/>
    <w:rsid w:val="003C7127"/>
    <w:rsid w:val="003C7657"/>
    <w:rsid w:val="003C77A9"/>
    <w:rsid w:val="003D0DE4"/>
    <w:rsid w:val="003D1520"/>
    <w:rsid w:val="003D1C70"/>
    <w:rsid w:val="003D1E50"/>
    <w:rsid w:val="003D2029"/>
    <w:rsid w:val="003D219B"/>
    <w:rsid w:val="003D2A56"/>
    <w:rsid w:val="003D3033"/>
    <w:rsid w:val="003D32C2"/>
    <w:rsid w:val="003D3477"/>
    <w:rsid w:val="003D3B29"/>
    <w:rsid w:val="003D4A8D"/>
    <w:rsid w:val="003D5A23"/>
    <w:rsid w:val="003D613C"/>
    <w:rsid w:val="003D64DC"/>
    <w:rsid w:val="003D7D2D"/>
    <w:rsid w:val="003E079A"/>
    <w:rsid w:val="003E085A"/>
    <w:rsid w:val="003E1161"/>
    <w:rsid w:val="003E11DF"/>
    <w:rsid w:val="003E19DF"/>
    <w:rsid w:val="003E1FBD"/>
    <w:rsid w:val="003E23FE"/>
    <w:rsid w:val="003E30BE"/>
    <w:rsid w:val="003E3BC0"/>
    <w:rsid w:val="003E4DCD"/>
    <w:rsid w:val="003E61AB"/>
    <w:rsid w:val="003E6D8A"/>
    <w:rsid w:val="003E70E5"/>
    <w:rsid w:val="003E7D36"/>
    <w:rsid w:val="003F0248"/>
    <w:rsid w:val="003F034A"/>
    <w:rsid w:val="003F11C6"/>
    <w:rsid w:val="003F1B6B"/>
    <w:rsid w:val="003F1C2C"/>
    <w:rsid w:val="003F2890"/>
    <w:rsid w:val="003F2E97"/>
    <w:rsid w:val="003F3498"/>
    <w:rsid w:val="003F3C32"/>
    <w:rsid w:val="003F3C43"/>
    <w:rsid w:val="003F3F51"/>
    <w:rsid w:val="003F434E"/>
    <w:rsid w:val="003F44F6"/>
    <w:rsid w:val="003F45A9"/>
    <w:rsid w:val="003F4D25"/>
    <w:rsid w:val="003F5622"/>
    <w:rsid w:val="003F579E"/>
    <w:rsid w:val="003F59B3"/>
    <w:rsid w:val="003F5D71"/>
    <w:rsid w:val="003F5E8D"/>
    <w:rsid w:val="003F5FF9"/>
    <w:rsid w:val="003F681C"/>
    <w:rsid w:val="003F7730"/>
    <w:rsid w:val="00400437"/>
    <w:rsid w:val="004008B2"/>
    <w:rsid w:val="004008DD"/>
    <w:rsid w:val="00400E05"/>
    <w:rsid w:val="00401BBC"/>
    <w:rsid w:val="004023B9"/>
    <w:rsid w:val="00402540"/>
    <w:rsid w:val="00402772"/>
    <w:rsid w:val="00402BD1"/>
    <w:rsid w:val="00402DD3"/>
    <w:rsid w:val="004030D3"/>
    <w:rsid w:val="004034E5"/>
    <w:rsid w:val="00403AB0"/>
    <w:rsid w:val="00403BF1"/>
    <w:rsid w:val="00403BF4"/>
    <w:rsid w:val="00403D24"/>
    <w:rsid w:val="00404193"/>
    <w:rsid w:val="00404619"/>
    <w:rsid w:val="004046C6"/>
    <w:rsid w:val="00404BD2"/>
    <w:rsid w:val="00405F95"/>
    <w:rsid w:val="0040694A"/>
    <w:rsid w:val="00406CC1"/>
    <w:rsid w:val="00407151"/>
    <w:rsid w:val="00407391"/>
    <w:rsid w:val="00407755"/>
    <w:rsid w:val="00410B04"/>
    <w:rsid w:val="00410F53"/>
    <w:rsid w:val="00411F87"/>
    <w:rsid w:val="00412024"/>
    <w:rsid w:val="00412F4A"/>
    <w:rsid w:val="0041357F"/>
    <w:rsid w:val="004136CC"/>
    <w:rsid w:val="00414AC3"/>
    <w:rsid w:val="00415B6F"/>
    <w:rsid w:val="00415F48"/>
    <w:rsid w:val="00416997"/>
    <w:rsid w:val="00416DD8"/>
    <w:rsid w:val="00417298"/>
    <w:rsid w:val="00417E88"/>
    <w:rsid w:val="00420CAE"/>
    <w:rsid w:val="00420F0F"/>
    <w:rsid w:val="00421416"/>
    <w:rsid w:val="00421F93"/>
    <w:rsid w:val="00422110"/>
    <w:rsid w:val="00422700"/>
    <w:rsid w:val="0042278A"/>
    <w:rsid w:val="00422BDE"/>
    <w:rsid w:val="00422DF8"/>
    <w:rsid w:val="00423140"/>
    <w:rsid w:val="00423715"/>
    <w:rsid w:val="004239B9"/>
    <w:rsid w:val="00423C0D"/>
    <w:rsid w:val="00424145"/>
    <w:rsid w:val="00424179"/>
    <w:rsid w:val="004253DE"/>
    <w:rsid w:val="00425F2F"/>
    <w:rsid w:val="004260E2"/>
    <w:rsid w:val="0042631F"/>
    <w:rsid w:val="00426F8F"/>
    <w:rsid w:val="00427331"/>
    <w:rsid w:val="004307E0"/>
    <w:rsid w:val="00430820"/>
    <w:rsid w:val="004327A1"/>
    <w:rsid w:val="0043362D"/>
    <w:rsid w:val="004344E6"/>
    <w:rsid w:val="004345E8"/>
    <w:rsid w:val="004353C9"/>
    <w:rsid w:val="00435511"/>
    <w:rsid w:val="004358E5"/>
    <w:rsid w:val="00435BF5"/>
    <w:rsid w:val="00435F45"/>
    <w:rsid w:val="00436B9C"/>
    <w:rsid w:val="00436D39"/>
    <w:rsid w:val="00437EC2"/>
    <w:rsid w:val="00437FD8"/>
    <w:rsid w:val="00440436"/>
    <w:rsid w:val="0044063C"/>
    <w:rsid w:val="00440864"/>
    <w:rsid w:val="004411FC"/>
    <w:rsid w:val="00441E89"/>
    <w:rsid w:val="004423D0"/>
    <w:rsid w:val="0044277C"/>
    <w:rsid w:val="00442849"/>
    <w:rsid w:val="00442A4A"/>
    <w:rsid w:val="004431D3"/>
    <w:rsid w:val="0044368F"/>
    <w:rsid w:val="004436F8"/>
    <w:rsid w:val="004437DA"/>
    <w:rsid w:val="00443997"/>
    <w:rsid w:val="00443B63"/>
    <w:rsid w:val="004440CC"/>
    <w:rsid w:val="0044414E"/>
    <w:rsid w:val="00444337"/>
    <w:rsid w:val="00444C9A"/>
    <w:rsid w:val="0044534B"/>
    <w:rsid w:val="0044573C"/>
    <w:rsid w:val="00445ACA"/>
    <w:rsid w:val="00446C47"/>
    <w:rsid w:val="00450B14"/>
    <w:rsid w:val="004511B7"/>
    <w:rsid w:val="0045121B"/>
    <w:rsid w:val="0045133B"/>
    <w:rsid w:val="00451979"/>
    <w:rsid w:val="00452310"/>
    <w:rsid w:val="004528B9"/>
    <w:rsid w:val="00452A66"/>
    <w:rsid w:val="0045422D"/>
    <w:rsid w:val="004544EA"/>
    <w:rsid w:val="004545FC"/>
    <w:rsid w:val="00454C8D"/>
    <w:rsid w:val="00454DCA"/>
    <w:rsid w:val="0045508C"/>
    <w:rsid w:val="004563BD"/>
    <w:rsid w:val="00456C59"/>
    <w:rsid w:val="004570B0"/>
    <w:rsid w:val="0045738A"/>
    <w:rsid w:val="00457A87"/>
    <w:rsid w:val="00457C9E"/>
    <w:rsid w:val="00460833"/>
    <w:rsid w:val="00461251"/>
    <w:rsid w:val="004613BA"/>
    <w:rsid w:val="00461730"/>
    <w:rsid w:val="004618A0"/>
    <w:rsid w:val="00461E84"/>
    <w:rsid w:val="00462801"/>
    <w:rsid w:val="004649B8"/>
    <w:rsid w:val="004649C7"/>
    <w:rsid w:val="00464D12"/>
    <w:rsid w:val="00465099"/>
    <w:rsid w:val="00465C2F"/>
    <w:rsid w:val="00465EA0"/>
    <w:rsid w:val="00466044"/>
    <w:rsid w:val="004670F5"/>
    <w:rsid w:val="00467322"/>
    <w:rsid w:val="0046745A"/>
    <w:rsid w:val="00467B75"/>
    <w:rsid w:val="0047008A"/>
    <w:rsid w:val="00470795"/>
    <w:rsid w:val="0047163B"/>
    <w:rsid w:val="00472299"/>
    <w:rsid w:val="00472761"/>
    <w:rsid w:val="00472763"/>
    <w:rsid w:val="00472AB0"/>
    <w:rsid w:val="00472E14"/>
    <w:rsid w:val="00472E3B"/>
    <w:rsid w:val="004730EE"/>
    <w:rsid w:val="00474A05"/>
    <w:rsid w:val="00474C0A"/>
    <w:rsid w:val="00474FCA"/>
    <w:rsid w:val="004751F5"/>
    <w:rsid w:val="004754FA"/>
    <w:rsid w:val="0047552A"/>
    <w:rsid w:val="004759CF"/>
    <w:rsid w:val="00476062"/>
    <w:rsid w:val="004766F5"/>
    <w:rsid w:val="00477AF3"/>
    <w:rsid w:val="00480230"/>
    <w:rsid w:val="00480514"/>
    <w:rsid w:val="00480565"/>
    <w:rsid w:val="004809B5"/>
    <w:rsid w:val="00480A52"/>
    <w:rsid w:val="00480EA1"/>
    <w:rsid w:val="00480FA0"/>
    <w:rsid w:val="004812D8"/>
    <w:rsid w:val="0048138D"/>
    <w:rsid w:val="0048146E"/>
    <w:rsid w:val="004820ED"/>
    <w:rsid w:val="0048349B"/>
    <w:rsid w:val="00483629"/>
    <w:rsid w:val="00484382"/>
    <w:rsid w:val="0048446E"/>
    <w:rsid w:val="00484726"/>
    <w:rsid w:val="0048491C"/>
    <w:rsid w:val="00484A09"/>
    <w:rsid w:val="00484B6F"/>
    <w:rsid w:val="00484F62"/>
    <w:rsid w:val="004851F6"/>
    <w:rsid w:val="0048521C"/>
    <w:rsid w:val="00485AA6"/>
    <w:rsid w:val="00485B4A"/>
    <w:rsid w:val="00485DE1"/>
    <w:rsid w:val="00485F8A"/>
    <w:rsid w:val="004867F1"/>
    <w:rsid w:val="00486B91"/>
    <w:rsid w:val="004903B0"/>
    <w:rsid w:val="0049162D"/>
    <w:rsid w:val="00491853"/>
    <w:rsid w:val="004921F6"/>
    <w:rsid w:val="004922B5"/>
    <w:rsid w:val="00493B2F"/>
    <w:rsid w:val="00494344"/>
    <w:rsid w:val="00494F30"/>
    <w:rsid w:val="00495EAE"/>
    <w:rsid w:val="00496084"/>
    <w:rsid w:val="00497233"/>
    <w:rsid w:val="004974F5"/>
    <w:rsid w:val="00497B86"/>
    <w:rsid w:val="00497F8F"/>
    <w:rsid w:val="004A027E"/>
    <w:rsid w:val="004A0419"/>
    <w:rsid w:val="004A0691"/>
    <w:rsid w:val="004A0B1A"/>
    <w:rsid w:val="004A0B9F"/>
    <w:rsid w:val="004A1167"/>
    <w:rsid w:val="004A1398"/>
    <w:rsid w:val="004A17FE"/>
    <w:rsid w:val="004A181C"/>
    <w:rsid w:val="004A184D"/>
    <w:rsid w:val="004A2187"/>
    <w:rsid w:val="004A250E"/>
    <w:rsid w:val="004A2860"/>
    <w:rsid w:val="004A37F4"/>
    <w:rsid w:val="004A3B32"/>
    <w:rsid w:val="004A3CEB"/>
    <w:rsid w:val="004A42C8"/>
    <w:rsid w:val="004A4BBE"/>
    <w:rsid w:val="004A5051"/>
    <w:rsid w:val="004A5182"/>
    <w:rsid w:val="004A5AAA"/>
    <w:rsid w:val="004A5DAB"/>
    <w:rsid w:val="004A74DB"/>
    <w:rsid w:val="004A7D0B"/>
    <w:rsid w:val="004B020F"/>
    <w:rsid w:val="004B0AA9"/>
    <w:rsid w:val="004B0B1D"/>
    <w:rsid w:val="004B0BA8"/>
    <w:rsid w:val="004B0E9E"/>
    <w:rsid w:val="004B1307"/>
    <w:rsid w:val="004B1376"/>
    <w:rsid w:val="004B1C15"/>
    <w:rsid w:val="004B20B0"/>
    <w:rsid w:val="004B2152"/>
    <w:rsid w:val="004B219F"/>
    <w:rsid w:val="004B3209"/>
    <w:rsid w:val="004B336F"/>
    <w:rsid w:val="004B394C"/>
    <w:rsid w:val="004B396C"/>
    <w:rsid w:val="004B3CD2"/>
    <w:rsid w:val="004B4475"/>
    <w:rsid w:val="004B5935"/>
    <w:rsid w:val="004B683C"/>
    <w:rsid w:val="004B6961"/>
    <w:rsid w:val="004B6EAE"/>
    <w:rsid w:val="004B7C67"/>
    <w:rsid w:val="004C05B0"/>
    <w:rsid w:val="004C10FD"/>
    <w:rsid w:val="004C196E"/>
    <w:rsid w:val="004C1B97"/>
    <w:rsid w:val="004C2D8D"/>
    <w:rsid w:val="004C41A2"/>
    <w:rsid w:val="004C477D"/>
    <w:rsid w:val="004C5518"/>
    <w:rsid w:val="004C5CB7"/>
    <w:rsid w:val="004C6D6C"/>
    <w:rsid w:val="004C6DAB"/>
    <w:rsid w:val="004C746F"/>
    <w:rsid w:val="004C7626"/>
    <w:rsid w:val="004D0235"/>
    <w:rsid w:val="004D0921"/>
    <w:rsid w:val="004D1013"/>
    <w:rsid w:val="004D2237"/>
    <w:rsid w:val="004D229D"/>
    <w:rsid w:val="004D24A1"/>
    <w:rsid w:val="004D2956"/>
    <w:rsid w:val="004D31FD"/>
    <w:rsid w:val="004D3F53"/>
    <w:rsid w:val="004D443C"/>
    <w:rsid w:val="004D6D09"/>
    <w:rsid w:val="004D6F41"/>
    <w:rsid w:val="004E0BEF"/>
    <w:rsid w:val="004E18B5"/>
    <w:rsid w:val="004E1939"/>
    <w:rsid w:val="004E2312"/>
    <w:rsid w:val="004E2488"/>
    <w:rsid w:val="004E2531"/>
    <w:rsid w:val="004E2601"/>
    <w:rsid w:val="004E2A87"/>
    <w:rsid w:val="004E370B"/>
    <w:rsid w:val="004E39BE"/>
    <w:rsid w:val="004E406B"/>
    <w:rsid w:val="004E445D"/>
    <w:rsid w:val="004E4C65"/>
    <w:rsid w:val="004E65CA"/>
    <w:rsid w:val="004E6FF5"/>
    <w:rsid w:val="004E78DF"/>
    <w:rsid w:val="004F00DF"/>
    <w:rsid w:val="004F09CE"/>
    <w:rsid w:val="004F1EA5"/>
    <w:rsid w:val="004F22FC"/>
    <w:rsid w:val="004F2C20"/>
    <w:rsid w:val="004F3310"/>
    <w:rsid w:val="004F353E"/>
    <w:rsid w:val="004F357E"/>
    <w:rsid w:val="004F380C"/>
    <w:rsid w:val="004F4321"/>
    <w:rsid w:val="004F5103"/>
    <w:rsid w:val="004F5A47"/>
    <w:rsid w:val="004F5D77"/>
    <w:rsid w:val="004F6176"/>
    <w:rsid w:val="004F6F72"/>
    <w:rsid w:val="004F74B9"/>
    <w:rsid w:val="004F74E6"/>
    <w:rsid w:val="004F7871"/>
    <w:rsid w:val="0050001D"/>
    <w:rsid w:val="0050074C"/>
    <w:rsid w:val="00501283"/>
    <w:rsid w:val="00501A6F"/>
    <w:rsid w:val="00501AE0"/>
    <w:rsid w:val="00501E2B"/>
    <w:rsid w:val="005022B0"/>
    <w:rsid w:val="00502504"/>
    <w:rsid w:val="00502530"/>
    <w:rsid w:val="00502997"/>
    <w:rsid w:val="0050455A"/>
    <w:rsid w:val="00504709"/>
    <w:rsid w:val="00504D43"/>
    <w:rsid w:val="00505619"/>
    <w:rsid w:val="00505F4F"/>
    <w:rsid w:val="00507467"/>
    <w:rsid w:val="005074C9"/>
    <w:rsid w:val="00507FC1"/>
    <w:rsid w:val="00510DDC"/>
    <w:rsid w:val="005121DC"/>
    <w:rsid w:val="005127D4"/>
    <w:rsid w:val="005134AB"/>
    <w:rsid w:val="005136A8"/>
    <w:rsid w:val="00513A31"/>
    <w:rsid w:val="00513C33"/>
    <w:rsid w:val="00513C58"/>
    <w:rsid w:val="0051458F"/>
    <w:rsid w:val="00514F2D"/>
    <w:rsid w:val="005162FC"/>
    <w:rsid w:val="005167F5"/>
    <w:rsid w:val="00516A5A"/>
    <w:rsid w:val="00516DA0"/>
    <w:rsid w:val="005175A9"/>
    <w:rsid w:val="00517BFA"/>
    <w:rsid w:val="00517DD5"/>
    <w:rsid w:val="00520A98"/>
    <w:rsid w:val="00520F58"/>
    <w:rsid w:val="00520F5C"/>
    <w:rsid w:val="00521014"/>
    <w:rsid w:val="0052123E"/>
    <w:rsid w:val="005214F9"/>
    <w:rsid w:val="00521B6E"/>
    <w:rsid w:val="005232BB"/>
    <w:rsid w:val="005236C9"/>
    <w:rsid w:val="00523D50"/>
    <w:rsid w:val="00523FCC"/>
    <w:rsid w:val="00524842"/>
    <w:rsid w:val="00524942"/>
    <w:rsid w:val="005250BC"/>
    <w:rsid w:val="00525FF2"/>
    <w:rsid w:val="0052628F"/>
    <w:rsid w:val="0052645D"/>
    <w:rsid w:val="005266DC"/>
    <w:rsid w:val="00526709"/>
    <w:rsid w:val="00527953"/>
    <w:rsid w:val="00527B85"/>
    <w:rsid w:val="00527D11"/>
    <w:rsid w:val="005300B1"/>
    <w:rsid w:val="005303A5"/>
    <w:rsid w:val="005303C8"/>
    <w:rsid w:val="005304F4"/>
    <w:rsid w:val="005314C7"/>
    <w:rsid w:val="005317BF"/>
    <w:rsid w:val="005319E3"/>
    <w:rsid w:val="00531B53"/>
    <w:rsid w:val="005345D6"/>
    <w:rsid w:val="005354AE"/>
    <w:rsid w:val="00535C81"/>
    <w:rsid w:val="00535E7F"/>
    <w:rsid w:val="00536291"/>
    <w:rsid w:val="005364F2"/>
    <w:rsid w:val="005366AD"/>
    <w:rsid w:val="005369C0"/>
    <w:rsid w:val="00536C58"/>
    <w:rsid w:val="00536E3D"/>
    <w:rsid w:val="00537335"/>
    <w:rsid w:val="00537681"/>
    <w:rsid w:val="00540795"/>
    <w:rsid w:val="005409F4"/>
    <w:rsid w:val="00541197"/>
    <w:rsid w:val="00541712"/>
    <w:rsid w:val="0054178E"/>
    <w:rsid w:val="00541A65"/>
    <w:rsid w:val="0054243A"/>
    <w:rsid w:val="00542852"/>
    <w:rsid w:val="00542CEB"/>
    <w:rsid w:val="00542D98"/>
    <w:rsid w:val="00543107"/>
    <w:rsid w:val="005432C8"/>
    <w:rsid w:val="0054396F"/>
    <w:rsid w:val="00543D5F"/>
    <w:rsid w:val="0054459A"/>
    <w:rsid w:val="00544863"/>
    <w:rsid w:val="005453C7"/>
    <w:rsid w:val="0054643A"/>
    <w:rsid w:val="00547125"/>
    <w:rsid w:val="005473A2"/>
    <w:rsid w:val="0054781A"/>
    <w:rsid w:val="00547A95"/>
    <w:rsid w:val="00547C14"/>
    <w:rsid w:val="00550470"/>
    <w:rsid w:val="00550712"/>
    <w:rsid w:val="00550A59"/>
    <w:rsid w:val="00551A4F"/>
    <w:rsid w:val="00552EAC"/>
    <w:rsid w:val="0055359E"/>
    <w:rsid w:val="00553BB3"/>
    <w:rsid w:val="005540BF"/>
    <w:rsid w:val="005546EE"/>
    <w:rsid w:val="00554784"/>
    <w:rsid w:val="00554983"/>
    <w:rsid w:val="00554FF5"/>
    <w:rsid w:val="005550FA"/>
    <w:rsid w:val="0055563F"/>
    <w:rsid w:val="0055614C"/>
    <w:rsid w:val="005562FC"/>
    <w:rsid w:val="00557869"/>
    <w:rsid w:val="00557AD3"/>
    <w:rsid w:val="00557D33"/>
    <w:rsid w:val="00557EE4"/>
    <w:rsid w:val="00557FCB"/>
    <w:rsid w:val="00560099"/>
    <w:rsid w:val="0056105E"/>
    <w:rsid w:val="0056111E"/>
    <w:rsid w:val="005637BE"/>
    <w:rsid w:val="0056385E"/>
    <w:rsid w:val="00563CF9"/>
    <w:rsid w:val="00564136"/>
    <w:rsid w:val="005647C3"/>
    <w:rsid w:val="00564888"/>
    <w:rsid w:val="00564F00"/>
    <w:rsid w:val="005658F0"/>
    <w:rsid w:val="00565B5F"/>
    <w:rsid w:val="00565C4F"/>
    <w:rsid w:val="00565CE7"/>
    <w:rsid w:val="00567649"/>
    <w:rsid w:val="00567913"/>
    <w:rsid w:val="00567BD9"/>
    <w:rsid w:val="00567E41"/>
    <w:rsid w:val="00570240"/>
    <w:rsid w:val="00570893"/>
    <w:rsid w:val="00571279"/>
    <w:rsid w:val="005717CD"/>
    <w:rsid w:val="00572139"/>
    <w:rsid w:val="0057220E"/>
    <w:rsid w:val="005722B8"/>
    <w:rsid w:val="005723E7"/>
    <w:rsid w:val="005726E1"/>
    <w:rsid w:val="005727FF"/>
    <w:rsid w:val="00572F0B"/>
    <w:rsid w:val="005732E6"/>
    <w:rsid w:val="00573666"/>
    <w:rsid w:val="00573D7A"/>
    <w:rsid w:val="00574294"/>
    <w:rsid w:val="0057438E"/>
    <w:rsid w:val="00574748"/>
    <w:rsid w:val="00575339"/>
    <w:rsid w:val="00575F93"/>
    <w:rsid w:val="00575FD3"/>
    <w:rsid w:val="00576322"/>
    <w:rsid w:val="005765E9"/>
    <w:rsid w:val="005767AF"/>
    <w:rsid w:val="00576EF3"/>
    <w:rsid w:val="00577352"/>
    <w:rsid w:val="00577BD8"/>
    <w:rsid w:val="00580071"/>
    <w:rsid w:val="00580534"/>
    <w:rsid w:val="00581335"/>
    <w:rsid w:val="005814D7"/>
    <w:rsid w:val="005817F0"/>
    <w:rsid w:val="005836ED"/>
    <w:rsid w:val="00583A3C"/>
    <w:rsid w:val="00583D4D"/>
    <w:rsid w:val="00584145"/>
    <w:rsid w:val="0058416F"/>
    <w:rsid w:val="00584288"/>
    <w:rsid w:val="00584331"/>
    <w:rsid w:val="005847B1"/>
    <w:rsid w:val="005854ED"/>
    <w:rsid w:val="00585A21"/>
    <w:rsid w:val="00586707"/>
    <w:rsid w:val="00586EFE"/>
    <w:rsid w:val="00587BA7"/>
    <w:rsid w:val="005906C2"/>
    <w:rsid w:val="00590C25"/>
    <w:rsid w:val="005911F1"/>
    <w:rsid w:val="00591495"/>
    <w:rsid w:val="00591D79"/>
    <w:rsid w:val="00591FD3"/>
    <w:rsid w:val="00592292"/>
    <w:rsid w:val="00592595"/>
    <w:rsid w:val="005925DC"/>
    <w:rsid w:val="00592BBB"/>
    <w:rsid w:val="0059310A"/>
    <w:rsid w:val="00593858"/>
    <w:rsid w:val="00593A2A"/>
    <w:rsid w:val="005944E1"/>
    <w:rsid w:val="00594BC2"/>
    <w:rsid w:val="00594D19"/>
    <w:rsid w:val="00594F1A"/>
    <w:rsid w:val="00595449"/>
    <w:rsid w:val="00595842"/>
    <w:rsid w:val="00595E5C"/>
    <w:rsid w:val="0059635F"/>
    <w:rsid w:val="00596615"/>
    <w:rsid w:val="00596CA7"/>
    <w:rsid w:val="0059781A"/>
    <w:rsid w:val="0059785F"/>
    <w:rsid w:val="005A0BE3"/>
    <w:rsid w:val="005A1020"/>
    <w:rsid w:val="005A10D3"/>
    <w:rsid w:val="005A1625"/>
    <w:rsid w:val="005A1FAD"/>
    <w:rsid w:val="005A21A7"/>
    <w:rsid w:val="005A22FD"/>
    <w:rsid w:val="005A241E"/>
    <w:rsid w:val="005A2965"/>
    <w:rsid w:val="005A32DC"/>
    <w:rsid w:val="005A4ABB"/>
    <w:rsid w:val="005A5534"/>
    <w:rsid w:val="005A59A2"/>
    <w:rsid w:val="005A68C0"/>
    <w:rsid w:val="005A6D38"/>
    <w:rsid w:val="005A6E21"/>
    <w:rsid w:val="005A7130"/>
    <w:rsid w:val="005A79CA"/>
    <w:rsid w:val="005A7EFA"/>
    <w:rsid w:val="005B0761"/>
    <w:rsid w:val="005B0BE1"/>
    <w:rsid w:val="005B0CD0"/>
    <w:rsid w:val="005B0D76"/>
    <w:rsid w:val="005B0FEA"/>
    <w:rsid w:val="005B13D5"/>
    <w:rsid w:val="005B1D86"/>
    <w:rsid w:val="005B2E2A"/>
    <w:rsid w:val="005B3BB5"/>
    <w:rsid w:val="005B4541"/>
    <w:rsid w:val="005B4D4C"/>
    <w:rsid w:val="005B4FE3"/>
    <w:rsid w:val="005B5797"/>
    <w:rsid w:val="005B5BF4"/>
    <w:rsid w:val="005B674C"/>
    <w:rsid w:val="005B6D53"/>
    <w:rsid w:val="005B6E4E"/>
    <w:rsid w:val="005B6F6B"/>
    <w:rsid w:val="005B6FCD"/>
    <w:rsid w:val="005B7115"/>
    <w:rsid w:val="005B71DF"/>
    <w:rsid w:val="005B7732"/>
    <w:rsid w:val="005B7962"/>
    <w:rsid w:val="005C0729"/>
    <w:rsid w:val="005C0FDC"/>
    <w:rsid w:val="005C1724"/>
    <w:rsid w:val="005C19DF"/>
    <w:rsid w:val="005C1ABA"/>
    <w:rsid w:val="005C28EC"/>
    <w:rsid w:val="005C2BC4"/>
    <w:rsid w:val="005C2C3C"/>
    <w:rsid w:val="005C2FDC"/>
    <w:rsid w:val="005C30D0"/>
    <w:rsid w:val="005C314B"/>
    <w:rsid w:val="005C36CE"/>
    <w:rsid w:val="005C39ED"/>
    <w:rsid w:val="005C3A86"/>
    <w:rsid w:val="005C3AF7"/>
    <w:rsid w:val="005C459B"/>
    <w:rsid w:val="005C5342"/>
    <w:rsid w:val="005C60A3"/>
    <w:rsid w:val="005C66B7"/>
    <w:rsid w:val="005C6AEA"/>
    <w:rsid w:val="005D01D2"/>
    <w:rsid w:val="005D19C6"/>
    <w:rsid w:val="005D1F41"/>
    <w:rsid w:val="005D219C"/>
    <w:rsid w:val="005D2637"/>
    <w:rsid w:val="005D2DC7"/>
    <w:rsid w:val="005D3067"/>
    <w:rsid w:val="005D30E1"/>
    <w:rsid w:val="005D34C3"/>
    <w:rsid w:val="005D3CC9"/>
    <w:rsid w:val="005D453B"/>
    <w:rsid w:val="005D4A3B"/>
    <w:rsid w:val="005D55A5"/>
    <w:rsid w:val="005D581E"/>
    <w:rsid w:val="005D620D"/>
    <w:rsid w:val="005D65EF"/>
    <w:rsid w:val="005D6708"/>
    <w:rsid w:val="005D713A"/>
    <w:rsid w:val="005D71AA"/>
    <w:rsid w:val="005D7997"/>
    <w:rsid w:val="005D7A3A"/>
    <w:rsid w:val="005D7DAA"/>
    <w:rsid w:val="005E0265"/>
    <w:rsid w:val="005E09B6"/>
    <w:rsid w:val="005E1605"/>
    <w:rsid w:val="005E16DE"/>
    <w:rsid w:val="005E210C"/>
    <w:rsid w:val="005E2191"/>
    <w:rsid w:val="005E26C2"/>
    <w:rsid w:val="005E2A81"/>
    <w:rsid w:val="005E308E"/>
    <w:rsid w:val="005E33D8"/>
    <w:rsid w:val="005E3A71"/>
    <w:rsid w:val="005E3C53"/>
    <w:rsid w:val="005E4203"/>
    <w:rsid w:val="005E4447"/>
    <w:rsid w:val="005E44C9"/>
    <w:rsid w:val="005E510E"/>
    <w:rsid w:val="005E5483"/>
    <w:rsid w:val="005E6298"/>
    <w:rsid w:val="005E722C"/>
    <w:rsid w:val="005E7BDB"/>
    <w:rsid w:val="005F00E4"/>
    <w:rsid w:val="005F1AE6"/>
    <w:rsid w:val="005F2255"/>
    <w:rsid w:val="005F25DD"/>
    <w:rsid w:val="005F26BE"/>
    <w:rsid w:val="005F2977"/>
    <w:rsid w:val="005F29F3"/>
    <w:rsid w:val="005F316A"/>
    <w:rsid w:val="005F3326"/>
    <w:rsid w:val="005F3911"/>
    <w:rsid w:val="005F449F"/>
    <w:rsid w:val="005F4B5F"/>
    <w:rsid w:val="005F4E79"/>
    <w:rsid w:val="005F56A2"/>
    <w:rsid w:val="005F6384"/>
    <w:rsid w:val="005F6DF5"/>
    <w:rsid w:val="005F6FC4"/>
    <w:rsid w:val="005F70EC"/>
    <w:rsid w:val="005F7674"/>
    <w:rsid w:val="005F7812"/>
    <w:rsid w:val="005F7C79"/>
    <w:rsid w:val="005F7D85"/>
    <w:rsid w:val="005F7E77"/>
    <w:rsid w:val="006001B0"/>
    <w:rsid w:val="00600579"/>
    <w:rsid w:val="00600586"/>
    <w:rsid w:val="00600B6C"/>
    <w:rsid w:val="00600C5B"/>
    <w:rsid w:val="00600E06"/>
    <w:rsid w:val="00601595"/>
    <w:rsid w:val="006015A4"/>
    <w:rsid w:val="00601793"/>
    <w:rsid w:val="006021F0"/>
    <w:rsid w:val="006023D7"/>
    <w:rsid w:val="00602D3F"/>
    <w:rsid w:val="00602E2F"/>
    <w:rsid w:val="00603498"/>
    <w:rsid w:val="006037E9"/>
    <w:rsid w:val="00603833"/>
    <w:rsid w:val="00603B74"/>
    <w:rsid w:val="00603C50"/>
    <w:rsid w:val="00603CE9"/>
    <w:rsid w:val="00604034"/>
    <w:rsid w:val="00604C20"/>
    <w:rsid w:val="00605A37"/>
    <w:rsid w:val="00605EDE"/>
    <w:rsid w:val="006071F6"/>
    <w:rsid w:val="0060740C"/>
    <w:rsid w:val="0060747E"/>
    <w:rsid w:val="00610754"/>
    <w:rsid w:val="00610758"/>
    <w:rsid w:val="00610765"/>
    <w:rsid w:val="006112A5"/>
    <w:rsid w:val="00611C23"/>
    <w:rsid w:val="00611DC2"/>
    <w:rsid w:val="0061212D"/>
    <w:rsid w:val="006123AE"/>
    <w:rsid w:val="00612478"/>
    <w:rsid w:val="00612776"/>
    <w:rsid w:val="00612AB4"/>
    <w:rsid w:val="006146CC"/>
    <w:rsid w:val="00614960"/>
    <w:rsid w:val="00614C38"/>
    <w:rsid w:val="00615716"/>
    <w:rsid w:val="006165B8"/>
    <w:rsid w:val="006166A1"/>
    <w:rsid w:val="00617309"/>
    <w:rsid w:val="00617361"/>
    <w:rsid w:val="00617E09"/>
    <w:rsid w:val="00620642"/>
    <w:rsid w:val="00620FF3"/>
    <w:rsid w:val="0062115C"/>
    <w:rsid w:val="0062126B"/>
    <w:rsid w:val="00621AED"/>
    <w:rsid w:val="00621C42"/>
    <w:rsid w:val="00621DB4"/>
    <w:rsid w:val="00622572"/>
    <w:rsid w:val="00622BCC"/>
    <w:rsid w:val="00622D45"/>
    <w:rsid w:val="00622E2F"/>
    <w:rsid w:val="006233ED"/>
    <w:rsid w:val="00624158"/>
    <w:rsid w:val="00624B57"/>
    <w:rsid w:val="00625997"/>
    <w:rsid w:val="0062655C"/>
    <w:rsid w:val="00626AF0"/>
    <w:rsid w:val="00626E49"/>
    <w:rsid w:val="0062772E"/>
    <w:rsid w:val="006303B7"/>
    <w:rsid w:val="00630510"/>
    <w:rsid w:val="006306C4"/>
    <w:rsid w:val="00630F05"/>
    <w:rsid w:val="00630F51"/>
    <w:rsid w:val="0063119F"/>
    <w:rsid w:val="0063135C"/>
    <w:rsid w:val="00631935"/>
    <w:rsid w:val="00631945"/>
    <w:rsid w:val="006326E9"/>
    <w:rsid w:val="00632C1B"/>
    <w:rsid w:val="00632C63"/>
    <w:rsid w:val="006336C5"/>
    <w:rsid w:val="006339FA"/>
    <w:rsid w:val="00633A47"/>
    <w:rsid w:val="00633EA5"/>
    <w:rsid w:val="00634204"/>
    <w:rsid w:val="006347B0"/>
    <w:rsid w:val="006347D4"/>
    <w:rsid w:val="00634FE8"/>
    <w:rsid w:val="006350A6"/>
    <w:rsid w:val="00635F1E"/>
    <w:rsid w:val="00636233"/>
    <w:rsid w:val="006372BE"/>
    <w:rsid w:val="006378CC"/>
    <w:rsid w:val="00637BF5"/>
    <w:rsid w:val="00637F87"/>
    <w:rsid w:val="0064023B"/>
    <w:rsid w:val="006404CA"/>
    <w:rsid w:val="00642AA4"/>
    <w:rsid w:val="00642B50"/>
    <w:rsid w:val="00643083"/>
    <w:rsid w:val="00643399"/>
    <w:rsid w:val="0064364A"/>
    <w:rsid w:val="006436CD"/>
    <w:rsid w:val="00643910"/>
    <w:rsid w:val="00643F4E"/>
    <w:rsid w:val="00644459"/>
    <w:rsid w:val="006457CC"/>
    <w:rsid w:val="006459F6"/>
    <w:rsid w:val="00645DE9"/>
    <w:rsid w:val="00646742"/>
    <w:rsid w:val="0064735A"/>
    <w:rsid w:val="00647742"/>
    <w:rsid w:val="00647FE1"/>
    <w:rsid w:val="006508B6"/>
    <w:rsid w:val="00651247"/>
    <w:rsid w:val="00651297"/>
    <w:rsid w:val="00651F16"/>
    <w:rsid w:val="00652AC3"/>
    <w:rsid w:val="00653130"/>
    <w:rsid w:val="00653A65"/>
    <w:rsid w:val="00654ADA"/>
    <w:rsid w:val="00654CB0"/>
    <w:rsid w:val="00655170"/>
    <w:rsid w:val="00655A1E"/>
    <w:rsid w:val="00655EB2"/>
    <w:rsid w:val="006561C8"/>
    <w:rsid w:val="00656213"/>
    <w:rsid w:val="00656864"/>
    <w:rsid w:val="00657388"/>
    <w:rsid w:val="00657671"/>
    <w:rsid w:val="006576CD"/>
    <w:rsid w:val="00657D87"/>
    <w:rsid w:val="00660927"/>
    <w:rsid w:val="00660A34"/>
    <w:rsid w:val="00660EBA"/>
    <w:rsid w:val="00661AAF"/>
    <w:rsid w:val="00661CC3"/>
    <w:rsid w:val="00661D2D"/>
    <w:rsid w:val="00661E1E"/>
    <w:rsid w:val="00662144"/>
    <w:rsid w:val="0066316F"/>
    <w:rsid w:val="00663643"/>
    <w:rsid w:val="006636FA"/>
    <w:rsid w:val="00664600"/>
    <w:rsid w:val="006646BA"/>
    <w:rsid w:val="00664F7F"/>
    <w:rsid w:val="00665509"/>
    <w:rsid w:val="006655A4"/>
    <w:rsid w:val="006667E9"/>
    <w:rsid w:val="00666960"/>
    <w:rsid w:val="00666C61"/>
    <w:rsid w:val="00666D4A"/>
    <w:rsid w:val="00666E4F"/>
    <w:rsid w:val="0066798A"/>
    <w:rsid w:val="0066799C"/>
    <w:rsid w:val="00667ED7"/>
    <w:rsid w:val="00670544"/>
    <w:rsid w:val="0067056F"/>
    <w:rsid w:val="00670AA6"/>
    <w:rsid w:val="006711A5"/>
    <w:rsid w:val="006711E5"/>
    <w:rsid w:val="0067178C"/>
    <w:rsid w:val="00672263"/>
    <w:rsid w:val="00672593"/>
    <w:rsid w:val="006725B4"/>
    <w:rsid w:val="006727C1"/>
    <w:rsid w:val="00672DDD"/>
    <w:rsid w:val="006731E5"/>
    <w:rsid w:val="00673864"/>
    <w:rsid w:val="006739FC"/>
    <w:rsid w:val="00674A1D"/>
    <w:rsid w:val="00674A96"/>
    <w:rsid w:val="00674E21"/>
    <w:rsid w:val="00675AC7"/>
    <w:rsid w:val="00675B13"/>
    <w:rsid w:val="0067619E"/>
    <w:rsid w:val="00676669"/>
    <w:rsid w:val="006767AE"/>
    <w:rsid w:val="00676C7D"/>
    <w:rsid w:val="00676DF9"/>
    <w:rsid w:val="00677A47"/>
    <w:rsid w:val="00680466"/>
    <w:rsid w:val="00680538"/>
    <w:rsid w:val="0068067E"/>
    <w:rsid w:val="00681010"/>
    <w:rsid w:val="006816F1"/>
    <w:rsid w:val="00681D40"/>
    <w:rsid w:val="00682DB5"/>
    <w:rsid w:val="00683DA2"/>
    <w:rsid w:val="00683DB0"/>
    <w:rsid w:val="00684067"/>
    <w:rsid w:val="0068413B"/>
    <w:rsid w:val="00684247"/>
    <w:rsid w:val="00684BAA"/>
    <w:rsid w:val="006853A4"/>
    <w:rsid w:val="00687475"/>
    <w:rsid w:val="00690B82"/>
    <w:rsid w:val="0069156A"/>
    <w:rsid w:val="00691A6D"/>
    <w:rsid w:val="006926DF"/>
    <w:rsid w:val="00692BEE"/>
    <w:rsid w:val="00693463"/>
    <w:rsid w:val="006937C7"/>
    <w:rsid w:val="00693BA6"/>
    <w:rsid w:val="006943EE"/>
    <w:rsid w:val="00694973"/>
    <w:rsid w:val="00695601"/>
    <w:rsid w:val="006956C8"/>
    <w:rsid w:val="00695710"/>
    <w:rsid w:val="006958CA"/>
    <w:rsid w:val="00695A3C"/>
    <w:rsid w:val="0069659D"/>
    <w:rsid w:val="0069687C"/>
    <w:rsid w:val="006978CB"/>
    <w:rsid w:val="00697A24"/>
    <w:rsid w:val="00697E0A"/>
    <w:rsid w:val="00697E9C"/>
    <w:rsid w:val="006A002B"/>
    <w:rsid w:val="006A0FE7"/>
    <w:rsid w:val="006A10DC"/>
    <w:rsid w:val="006A11CE"/>
    <w:rsid w:val="006A1368"/>
    <w:rsid w:val="006A19FE"/>
    <w:rsid w:val="006A2166"/>
    <w:rsid w:val="006A2639"/>
    <w:rsid w:val="006A272F"/>
    <w:rsid w:val="006A2B18"/>
    <w:rsid w:val="006A2B82"/>
    <w:rsid w:val="006A2C9A"/>
    <w:rsid w:val="006A3070"/>
    <w:rsid w:val="006A34DF"/>
    <w:rsid w:val="006A34EC"/>
    <w:rsid w:val="006A35DD"/>
    <w:rsid w:val="006A3A5C"/>
    <w:rsid w:val="006A456B"/>
    <w:rsid w:val="006A5B0E"/>
    <w:rsid w:val="006A61DC"/>
    <w:rsid w:val="006A65EA"/>
    <w:rsid w:val="006A6F62"/>
    <w:rsid w:val="006A7A07"/>
    <w:rsid w:val="006A7A1D"/>
    <w:rsid w:val="006B0341"/>
    <w:rsid w:val="006B0A74"/>
    <w:rsid w:val="006B0F9D"/>
    <w:rsid w:val="006B11E9"/>
    <w:rsid w:val="006B12A1"/>
    <w:rsid w:val="006B1B74"/>
    <w:rsid w:val="006B1C0E"/>
    <w:rsid w:val="006B1F4B"/>
    <w:rsid w:val="006B2121"/>
    <w:rsid w:val="006B247A"/>
    <w:rsid w:val="006B27A8"/>
    <w:rsid w:val="006B28D1"/>
    <w:rsid w:val="006B2A7A"/>
    <w:rsid w:val="006B2CE8"/>
    <w:rsid w:val="006B3599"/>
    <w:rsid w:val="006B472B"/>
    <w:rsid w:val="006B4ABB"/>
    <w:rsid w:val="006B4AFF"/>
    <w:rsid w:val="006B4F5D"/>
    <w:rsid w:val="006B5313"/>
    <w:rsid w:val="006B55EC"/>
    <w:rsid w:val="006B5EA9"/>
    <w:rsid w:val="006B744F"/>
    <w:rsid w:val="006B748F"/>
    <w:rsid w:val="006B78DA"/>
    <w:rsid w:val="006C0DA3"/>
    <w:rsid w:val="006C1AD8"/>
    <w:rsid w:val="006C23B5"/>
    <w:rsid w:val="006C27CF"/>
    <w:rsid w:val="006C29CB"/>
    <w:rsid w:val="006C40B2"/>
    <w:rsid w:val="006C40E2"/>
    <w:rsid w:val="006C4819"/>
    <w:rsid w:val="006C4EE0"/>
    <w:rsid w:val="006C5AB5"/>
    <w:rsid w:val="006C61B6"/>
    <w:rsid w:val="006C6E65"/>
    <w:rsid w:val="006C7473"/>
    <w:rsid w:val="006C75D6"/>
    <w:rsid w:val="006C76AA"/>
    <w:rsid w:val="006D01C9"/>
    <w:rsid w:val="006D067F"/>
    <w:rsid w:val="006D076F"/>
    <w:rsid w:val="006D09CF"/>
    <w:rsid w:val="006D11F2"/>
    <w:rsid w:val="006D12BC"/>
    <w:rsid w:val="006D131A"/>
    <w:rsid w:val="006D15F9"/>
    <w:rsid w:val="006D1D74"/>
    <w:rsid w:val="006D1DCC"/>
    <w:rsid w:val="006D325B"/>
    <w:rsid w:val="006D344B"/>
    <w:rsid w:val="006D46C1"/>
    <w:rsid w:val="006D4A9F"/>
    <w:rsid w:val="006D51A0"/>
    <w:rsid w:val="006D5248"/>
    <w:rsid w:val="006D6220"/>
    <w:rsid w:val="006D6C74"/>
    <w:rsid w:val="006D71E4"/>
    <w:rsid w:val="006E0022"/>
    <w:rsid w:val="006E0081"/>
    <w:rsid w:val="006E208E"/>
    <w:rsid w:val="006E24C3"/>
    <w:rsid w:val="006E2956"/>
    <w:rsid w:val="006E3E44"/>
    <w:rsid w:val="006E4949"/>
    <w:rsid w:val="006E50A7"/>
    <w:rsid w:val="006E5C62"/>
    <w:rsid w:val="006E5C7B"/>
    <w:rsid w:val="006E65F1"/>
    <w:rsid w:val="006E6E2A"/>
    <w:rsid w:val="006E71B8"/>
    <w:rsid w:val="006E753F"/>
    <w:rsid w:val="006E7D5A"/>
    <w:rsid w:val="006E7F3E"/>
    <w:rsid w:val="006E7F79"/>
    <w:rsid w:val="006F070C"/>
    <w:rsid w:val="006F101C"/>
    <w:rsid w:val="006F138F"/>
    <w:rsid w:val="006F1980"/>
    <w:rsid w:val="006F199F"/>
    <w:rsid w:val="006F1BE5"/>
    <w:rsid w:val="006F275F"/>
    <w:rsid w:val="006F284F"/>
    <w:rsid w:val="006F2CFB"/>
    <w:rsid w:val="006F2DB2"/>
    <w:rsid w:val="006F2F46"/>
    <w:rsid w:val="006F358E"/>
    <w:rsid w:val="006F36B4"/>
    <w:rsid w:val="006F4000"/>
    <w:rsid w:val="006F4D75"/>
    <w:rsid w:val="006F51A9"/>
    <w:rsid w:val="006F64DF"/>
    <w:rsid w:val="006F6B22"/>
    <w:rsid w:val="006F6F2C"/>
    <w:rsid w:val="007006BE"/>
    <w:rsid w:val="00700756"/>
    <w:rsid w:val="00700C96"/>
    <w:rsid w:val="007016EE"/>
    <w:rsid w:val="0070179D"/>
    <w:rsid w:val="00701D6F"/>
    <w:rsid w:val="00701F66"/>
    <w:rsid w:val="007026AE"/>
    <w:rsid w:val="00703128"/>
    <w:rsid w:val="0070434B"/>
    <w:rsid w:val="007045CC"/>
    <w:rsid w:val="00704BE4"/>
    <w:rsid w:val="00704EF5"/>
    <w:rsid w:val="00705060"/>
    <w:rsid w:val="00705261"/>
    <w:rsid w:val="00705946"/>
    <w:rsid w:val="0070671E"/>
    <w:rsid w:val="00706938"/>
    <w:rsid w:val="00706975"/>
    <w:rsid w:val="00707155"/>
    <w:rsid w:val="00707237"/>
    <w:rsid w:val="007073B8"/>
    <w:rsid w:val="00710343"/>
    <w:rsid w:val="00710937"/>
    <w:rsid w:val="00710E3C"/>
    <w:rsid w:val="007118C8"/>
    <w:rsid w:val="00711C99"/>
    <w:rsid w:val="00711CC6"/>
    <w:rsid w:val="007120C6"/>
    <w:rsid w:val="007129AA"/>
    <w:rsid w:val="00712E49"/>
    <w:rsid w:val="0071349D"/>
    <w:rsid w:val="00714004"/>
    <w:rsid w:val="00715620"/>
    <w:rsid w:val="00715E6C"/>
    <w:rsid w:val="00715EBD"/>
    <w:rsid w:val="00715F83"/>
    <w:rsid w:val="00716426"/>
    <w:rsid w:val="007167B2"/>
    <w:rsid w:val="00716C1E"/>
    <w:rsid w:val="007173A8"/>
    <w:rsid w:val="00720162"/>
    <w:rsid w:val="00720415"/>
    <w:rsid w:val="007207B0"/>
    <w:rsid w:val="007209DF"/>
    <w:rsid w:val="007213EE"/>
    <w:rsid w:val="007217BB"/>
    <w:rsid w:val="00721A27"/>
    <w:rsid w:val="00722414"/>
    <w:rsid w:val="007228B0"/>
    <w:rsid w:val="0072319E"/>
    <w:rsid w:val="00723253"/>
    <w:rsid w:val="00724142"/>
    <w:rsid w:val="007243F9"/>
    <w:rsid w:val="0072536B"/>
    <w:rsid w:val="00725616"/>
    <w:rsid w:val="00725E0C"/>
    <w:rsid w:val="007260A5"/>
    <w:rsid w:val="00726EA9"/>
    <w:rsid w:val="007305AB"/>
    <w:rsid w:val="007308B1"/>
    <w:rsid w:val="00731599"/>
    <w:rsid w:val="00732256"/>
    <w:rsid w:val="007322A9"/>
    <w:rsid w:val="007323EF"/>
    <w:rsid w:val="00732ECA"/>
    <w:rsid w:val="00732F7C"/>
    <w:rsid w:val="00733A34"/>
    <w:rsid w:val="00733B46"/>
    <w:rsid w:val="00733F4B"/>
    <w:rsid w:val="00734048"/>
    <w:rsid w:val="0073763C"/>
    <w:rsid w:val="00740225"/>
    <w:rsid w:val="007407CF"/>
    <w:rsid w:val="007407FD"/>
    <w:rsid w:val="00740F7D"/>
    <w:rsid w:val="00741808"/>
    <w:rsid w:val="00741E94"/>
    <w:rsid w:val="007433EC"/>
    <w:rsid w:val="00743A9F"/>
    <w:rsid w:val="0074417C"/>
    <w:rsid w:val="00744997"/>
    <w:rsid w:val="00744BF5"/>
    <w:rsid w:val="00744F8D"/>
    <w:rsid w:val="00745406"/>
    <w:rsid w:val="00745697"/>
    <w:rsid w:val="0074626A"/>
    <w:rsid w:val="00746898"/>
    <w:rsid w:val="00746D18"/>
    <w:rsid w:val="00746D80"/>
    <w:rsid w:val="00747FD3"/>
    <w:rsid w:val="00751C41"/>
    <w:rsid w:val="00751C42"/>
    <w:rsid w:val="00752143"/>
    <w:rsid w:val="00752198"/>
    <w:rsid w:val="00752239"/>
    <w:rsid w:val="00752B16"/>
    <w:rsid w:val="00753368"/>
    <w:rsid w:val="007535A8"/>
    <w:rsid w:val="007536F6"/>
    <w:rsid w:val="00753B52"/>
    <w:rsid w:val="00754077"/>
    <w:rsid w:val="00754365"/>
    <w:rsid w:val="00754AB8"/>
    <w:rsid w:val="00754AC7"/>
    <w:rsid w:val="00754AF6"/>
    <w:rsid w:val="00754B1A"/>
    <w:rsid w:val="00754E24"/>
    <w:rsid w:val="007550C8"/>
    <w:rsid w:val="00756A41"/>
    <w:rsid w:val="00756EEE"/>
    <w:rsid w:val="00760923"/>
    <w:rsid w:val="00760A4D"/>
    <w:rsid w:val="007615A4"/>
    <w:rsid w:val="007618EE"/>
    <w:rsid w:val="00761C7C"/>
    <w:rsid w:val="007626B3"/>
    <w:rsid w:val="00762830"/>
    <w:rsid w:val="0076367B"/>
    <w:rsid w:val="0076389E"/>
    <w:rsid w:val="00763B39"/>
    <w:rsid w:val="0076473F"/>
    <w:rsid w:val="0076559B"/>
    <w:rsid w:val="007657F6"/>
    <w:rsid w:val="00765B5E"/>
    <w:rsid w:val="00765C50"/>
    <w:rsid w:val="00765CCF"/>
    <w:rsid w:val="00765E94"/>
    <w:rsid w:val="0076697F"/>
    <w:rsid w:val="00766FAD"/>
    <w:rsid w:val="00770D35"/>
    <w:rsid w:val="00770F74"/>
    <w:rsid w:val="007725E4"/>
    <w:rsid w:val="00772765"/>
    <w:rsid w:val="00772E73"/>
    <w:rsid w:val="00772F25"/>
    <w:rsid w:val="00773762"/>
    <w:rsid w:val="00774297"/>
    <w:rsid w:val="0077430D"/>
    <w:rsid w:val="00774857"/>
    <w:rsid w:val="007751BD"/>
    <w:rsid w:val="007759AC"/>
    <w:rsid w:val="00775E15"/>
    <w:rsid w:val="007761CA"/>
    <w:rsid w:val="007761FB"/>
    <w:rsid w:val="007768DC"/>
    <w:rsid w:val="00776A78"/>
    <w:rsid w:val="00776F7C"/>
    <w:rsid w:val="007779B8"/>
    <w:rsid w:val="00782B04"/>
    <w:rsid w:val="00782EA0"/>
    <w:rsid w:val="00783FFF"/>
    <w:rsid w:val="0078409C"/>
    <w:rsid w:val="007845AD"/>
    <w:rsid w:val="00784C31"/>
    <w:rsid w:val="00784C99"/>
    <w:rsid w:val="00786ED9"/>
    <w:rsid w:val="007870B4"/>
    <w:rsid w:val="007872EF"/>
    <w:rsid w:val="007874CE"/>
    <w:rsid w:val="0078753B"/>
    <w:rsid w:val="00787B98"/>
    <w:rsid w:val="00787FFD"/>
    <w:rsid w:val="0079044D"/>
    <w:rsid w:val="00790A9D"/>
    <w:rsid w:val="007922F5"/>
    <w:rsid w:val="00792357"/>
    <w:rsid w:val="00792D2A"/>
    <w:rsid w:val="007937FE"/>
    <w:rsid w:val="00793837"/>
    <w:rsid w:val="007939E7"/>
    <w:rsid w:val="00794134"/>
    <w:rsid w:val="00794792"/>
    <w:rsid w:val="007948C2"/>
    <w:rsid w:val="00794C6D"/>
    <w:rsid w:val="007959FC"/>
    <w:rsid w:val="00797096"/>
    <w:rsid w:val="007978E9"/>
    <w:rsid w:val="00797FAE"/>
    <w:rsid w:val="007A0749"/>
    <w:rsid w:val="007A0AB5"/>
    <w:rsid w:val="007A160A"/>
    <w:rsid w:val="007A1C6F"/>
    <w:rsid w:val="007A34FD"/>
    <w:rsid w:val="007A4125"/>
    <w:rsid w:val="007A4235"/>
    <w:rsid w:val="007A4881"/>
    <w:rsid w:val="007A52CE"/>
    <w:rsid w:val="007A559B"/>
    <w:rsid w:val="007A5980"/>
    <w:rsid w:val="007A59E6"/>
    <w:rsid w:val="007A629E"/>
    <w:rsid w:val="007A6341"/>
    <w:rsid w:val="007A6EC2"/>
    <w:rsid w:val="007B04F8"/>
    <w:rsid w:val="007B0F6E"/>
    <w:rsid w:val="007B0F71"/>
    <w:rsid w:val="007B188F"/>
    <w:rsid w:val="007B2694"/>
    <w:rsid w:val="007B28BD"/>
    <w:rsid w:val="007B30A7"/>
    <w:rsid w:val="007B3685"/>
    <w:rsid w:val="007B38AE"/>
    <w:rsid w:val="007B39F2"/>
    <w:rsid w:val="007B4BE3"/>
    <w:rsid w:val="007B544F"/>
    <w:rsid w:val="007B59CE"/>
    <w:rsid w:val="007B6824"/>
    <w:rsid w:val="007B7400"/>
    <w:rsid w:val="007B78DF"/>
    <w:rsid w:val="007B7AF3"/>
    <w:rsid w:val="007C0533"/>
    <w:rsid w:val="007C09BF"/>
    <w:rsid w:val="007C0AD9"/>
    <w:rsid w:val="007C1C96"/>
    <w:rsid w:val="007C1EC4"/>
    <w:rsid w:val="007C1F05"/>
    <w:rsid w:val="007C2C44"/>
    <w:rsid w:val="007C2E87"/>
    <w:rsid w:val="007C35FE"/>
    <w:rsid w:val="007C37F2"/>
    <w:rsid w:val="007C4261"/>
    <w:rsid w:val="007C4278"/>
    <w:rsid w:val="007C439E"/>
    <w:rsid w:val="007C44D4"/>
    <w:rsid w:val="007C55BB"/>
    <w:rsid w:val="007C59FC"/>
    <w:rsid w:val="007C6613"/>
    <w:rsid w:val="007C6D88"/>
    <w:rsid w:val="007C7360"/>
    <w:rsid w:val="007C7634"/>
    <w:rsid w:val="007C7814"/>
    <w:rsid w:val="007C7E81"/>
    <w:rsid w:val="007D0CE4"/>
    <w:rsid w:val="007D0EEA"/>
    <w:rsid w:val="007D292B"/>
    <w:rsid w:val="007D2E64"/>
    <w:rsid w:val="007D34A5"/>
    <w:rsid w:val="007D3B3F"/>
    <w:rsid w:val="007D3E3F"/>
    <w:rsid w:val="007D411D"/>
    <w:rsid w:val="007D4444"/>
    <w:rsid w:val="007D48BF"/>
    <w:rsid w:val="007D5018"/>
    <w:rsid w:val="007D51CB"/>
    <w:rsid w:val="007D65D3"/>
    <w:rsid w:val="007D72E4"/>
    <w:rsid w:val="007D7351"/>
    <w:rsid w:val="007D7555"/>
    <w:rsid w:val="007D7960"/>
    <w:rsid w:val="007D7AE5"/>
    <w:rsid w:val="007E0B31"/>
    <w:rsid w:val="007E12D4"/>
    <w:rsid w:val="007E1C7C"/>
    <w:rsid w:val="007E28E7"/>
    <w:rsid w:val="007E30F2"/>
    <w:rsid w:val="007E3510"/>
    <w:rsid w:val="007E3E6D"/>
    <w:rsid w:val="007E3EBD"/>
    <w:rsid w:val="007E41DF"/>
    <w:rsid w:val="007E43C4"/>
    <w:rsid w:val="007E454B"/>
    <w:rsid w:val="007E524F"/>
    <w:rsid w:val="007E58F6"/>
    <w:rsid w:val="007E5FAA"/>
    <w:rsid w:val="007E611D"/>
    <w:rsid w:val="007E6F46"/>
    <w:rsid w:val="007F0111"/>
    <w:rsid w:val="007F0F25"/>
    <w:rsid w:val="007F1AF1"/>
    <w:rsid w:val="007F2014"/>
    <w:rsid w:val="007F2849"/>
    <w:rsid w:val="007F2D48"/>
    <w:rsid w:val="007F300E"/>
    <w:rsid w:val="007F3425"/>
    <w:rsid w:val="007F3553"/>
    <w:rsid w:val="007F366E"/>
    <w:rsid w:val="007F378A"/>
    <w:rsid w:val="007F4372"/>
    <w:rsid w:val="007F4602"/>
    <w:rsid w:val="007F49E2"/>
    <w:rsid w:val="007F4F0A"/>
    <w:rsid w:val="007F53FB"/>
    <w:rsid w:val="007F5658"/>
    <w:rsid w:val="007F5932"/>
    <w:rsid w:val="007F6166"/>
    <w:rsid w:val="007F6ED9"/>
    <w:rsid w:val="007F7B98"/>
    <w:rsid w:val="007F7F5E"/>
    <w:rsid w:val="008008B9"/>
    <w:rsid w:val="00800B77"/>
    <w:rsid w:val="00800D85"/>
    <w:rsid w:val="00800E59"/>
    <w:rsid w:val="00801864"/>
    <w:rsid w:val="00801F21"/>
    <w:rsid w:val="00802189"/>
    <w:rsid w:val="00802C3E"/>
    <w:rsid w:val="00802DD2"/>
    <w:rsid w:val="0080378A"/>
    <w:rsid w:val="00803A1B"/>
    <w:rsid w:val="0080404C"/>
    <w:rsid w:val="008040AB"/>
    <w:rsid w:val="00805E67"/>
    <w:rsid w:val="008067B1"/>
    <w:rsid w:val="00806EEF"/>
    <w:rsid w:val="0080706F"/>
    <w:rsid w:val="0080707F"/>
    <w:rsid w:val="008072FA"/>
    <w:rsid w:val="00807689"/>
    <w:rsid w:val="008076E0"/>
    <w:rsid w:val="00807841"/>
    <w:rsid w:val="00810A72"/>
    <w:rsid w:val="008110FD"/>
    <w:rsid w:val="0081120E"/>
    <w:rsid w:val="008112CD"/>
    <w:rsid w:val="008119E0"/>
    <w:rsid w:val="00813B9A"/>
    <w:rsid w:val="00813E1B"/>
    <w:rsid w:val="00813E4D"/>
    <w:rsid w:val="00814780"/>
    <w:rsid w:val="0081576E"/>
    <w:rsid w:val="00815888"/>
    <w:rsid w:val="008169CD"/>
    <w:rsid w:val="00816BD0"/>
    <w:rsid w:val="00816CA5"/>
    <w:rsid w:val="00816E2E"/>
    <w:rsid w:val="00816F67"/>
    <w:rsid w:val="00817102"/>
    <w:rsid w:val="00817DBD"/>
    <w:rsid w:val="008204DB"/>
    <w:rsid w:val="00820E8F"/>
    <w:rsid w:val="008212B5"/>
    <w:rsid w:val="008212C8"/>
    <w:rsid w:val="00821348"/>
    <w:rsid w:val="00821CD6"/>
    <w:rsid w:val="008227BF"/>
    <w:rsid w:val="008233CD"/>
    <w:rsid w:val="00823512"/>
    <w:rsid w:val="008243D4"/>
    <w:rsid w:val="008245C4"/>
    <w:rsid w:val="008248A5"/>
    <w:rsid w:val="00825195"/>
    <w:rsid w:val="00825B0A"/>
    <w:rsid w:val="00826136"/>
    <w:rsid w:val="00826E25"/>
    <w:rsid w:val="00827408"/>
    <w:rsid w:val="00827645"/>
    <w:rsid w:val="00827759"/>
    <w:rsid w:val="0082796B"/>
    <w:rsid w:val="00827C88"/>
    <w:rsid w:val="00827DE7"/>
    <w:rsid w:val="00827EE1"/>
    <w:rsid w:val="00830135"/>
    <w:rsid w:val="00830349"/>
    <w:rsid w:val="0083061D"/>
    <w:rsid w:val="00830968"/>
    <w:rsid w:val="008310EA"/>
    <w:rsid w:val="008310FD"/>
    <w:rsid w:val="0083135D"/>
    <w:rsid w:val="00831FD3"/>
    <w:rsid w:val="008326FD"/>
    <w:rsid w:val="008327E1"/>
    <w:rsid w:val="00832EE4"/>
    <w:rsid w:val="00833AE5"/>
    <w:rsid w:val="00834C11"/>
    <w:rsid w:val="008353F4"/>
    <w:rsid w:val="00835E6F"/>
    <w:rsid w:val="0083624A"/>
    <w:rsid w:val="008362A8"/>
    <w:rsid w:val="00836C9D"/>
    <w:rsid w:val="008376D6"/>
    <w:rsid w:val="00840723"/>
    <w:rsid w:val="00840B48"/>
    <w:rsid w:val="00840E0D"/>
    <w:rsid w:val="0084135E"/>
    <w:rsid w:val="00841659"/>
    <w:rsid w:val="0084262B"/>
    <w:rsid w:val="008435D4"/>
    <w:rsid w:val="00843868"/>
    <w:rsid w:val="00843A60"/>
    <w:rsid w:val="00843CA9"/>
    <w:rsid w:val="00844432"/>
    <w:rsid w:val="00845938"/>
    <w:rsid w:val="00845CF3"/>
    <w:rsid w:val="008467E8"/>
    <w:rsid w:val="008473F2"/>
    <w:rsid w:val="008476BA"/>
    <w:rsid w:val="00850172"/>
    <w:rsid w:val="0085224D"/>
    <w:rsid w:val="00852458"/>
    <w:rsid w:val="00852B75"/>
    <w:rsid w:val="00852DF3"/>
    <w:rsid w:val="00853370"/>
    <w:rsid w:val="00854C89"/>
    <w:rsid w:val="00854F58"/>
    <w:rsid w:val="0085580C"/>
    <w:rsid w:val="00855847"/>
    <w:rsid w:val="00856278"/>
    <w:rsid w:val="00856AEB"/>
    <w:rsid w:val="008572FB"/>
    <w:rsid w:val="00857933"/>
    <w:rsid w:val="00860A66"/>
    <w:rsid w:val="0086150A"/>
    <w:rsid w:val="008619DE"/>
    <w:rsid w:val="00861AF4"/>
    <w:rsid w:val="00861CF8"/>
    <w:rsid w:val="0086227B"/>
    <w:rsid w:val="008623B3"/>
    <w:rsid w:val="008625F3"/>
    <w:rsid w:val="00863823"/>
    <w:rsid w:val="00863A9B"/>
    <w:rsid w:val="008648E1"/>
    <w:rsid w:val="00864E2E"/>
    <w:rsid w:val="00864F76"/>
    <w:rsid w:val="008666A7"/>
    <w:rsid w:val="00867167"/>
    <w:rsid w:val="00867753"/>
    <w:rsid w:val="00867B70"/>
    <w:rsid w:val="00870B9C"/>
    <w:rsid w:val="00870C78"/>
    <w:rsid w:val="00870E96"/>
    <w:rsid w:val="008719EF"/>
    <w:rsid w:val="008725D4"/>
    <w:rsid w:val="008726E6"/>
    <w:rsid w:val="00872A82"/>
    <w:rsid w:val="00872DD8"/>
    <w:rsid w:val="00873062"/>
    <w:rsid w:val="00873466"/>
    <w:rsid w:val="00873EA4"/>
    <w:rsid w:val="00873FF7"/>
    <w:rsid w:val="0087415D"/>
    <w:rsid w:val="00874587"/>
    <w:rsid w:val="008745AF"/>
    <w:rsid w:val="00874687"/>
    <w:rsid w:val="00874949"/>
    <w:rsid w:val="00874DEC"/>
    <w:rsid w:val="008763B3"/>
    <w:rsid w:val="00876647"/>
    <w:rsid w:val="00876F66"/>
    <w:rsid w:val="00876F8E"/>
    <w:rsid w:val="00877873"/>
    <w:rsid w:val="00877ECC"/>
    <w:rsid w:val="00877F5A"/>
    <w:rsid w:val="008801F2"/>
    <w:rsid w:val="0088076D"/>
    <w:rsid w:val="0088104A"/>
    <w:rsid w:val="008817B3"/>
    <w:rsid w:val="0088181E"/>
    <w:rsid w:val="00881CBA"/>
    <w:rsid w:val="00882009"/>
    <w:rsid w:val="0088243D"/>
    <w:rsid w:val="00883250"/>
    <w:rsid w:val="00883747"/>
    <w:rsid w:val="00883D49"/>
    <w:rsid w:val="00884851"/>
    <w:rsid w:val="00884A78"/>
    <w:rsid w:val="00884E2C"/>
    <w:rsid w:val="00884F8C"/>
    <w:rsid w:val="00885A87"/>
    <w:rsid w:val="00885E7E"/>
    <w:rsid w:val="00885F20"/>
    <w:rsid w:val="00886412"/>
    <w:rsid w:val="008869CC"/>
    <w:rsid w:val="00886DBB"/>
    <w:rsid w:val="00887D47"/>
    <w:rsid w:val="00887E98"/>
    <w:rsid w:val="008901CD"/>
    <w:rsid w:val="008904BB"/>
    <w:rsid w:val="008904D1"/>
    <w:rsid w:val="00890D11"/>
    <w:rsid w:val="00890F21"/>
    <w:rsid w:val="00891017"/>
    <w:rsid w:val="00891767"/>
    <w:rsid w:val="00891D11"/>
    <w:rsid w:val="00891DD5"/>
    <w:rsid w:val="00892834"/>
    <w:rsid w:val="00892CE5"/>
    <w:rsid w:val="00893230"/>
    <w:rsid w:val="0089376F"/>
    <w:rsid w:val="00894456"/>
    <w:rsid w:val="00894562"/>
    <w:rsid w:val="008948C7"/>
    <w:rsid w:val="00894AE1"/>
    <w:rsid w:val="0089529C"/>
    <w:rsid w:val="00895335"/>
    <w:rsid w:val="0089546C"/>
    <w:rsid w:val="00895B6C"/>
    <w:rsid w:val="00895DDC"/>
    <w:rsid w:val="00896009"/>
    <w:rsid w:val="0089664F"/>
    <w:rsid w:val="008966B1"/>
    <w:rsid w:val="00896FD7"/>
    <w:rsid w:val="0089748E"/>
    <w:rsid w:val="008978D2"/>
    <w:rsid w:val="008A042D"/>
    <w:rsid w:val="008A08CB"/>
    <w:rsid w:val="008A0F55"/>
    <w:rsid w:val="008A1728"/>
    <w:rsid w:val="008A1949"/>
    <w:rsid w:val="008A1C01"/>
    <w:rsid w:val="008A1F20"/>
    <w:rsid w:val="008A1FDE"/>
    <w:rsid w:val="008A1FEC"/>
    <w:rsid w:val="008A219C"/>
    <w:rsid w:val="008A2524"/>
    <w:rsid w:val="008A2A7B"/>
    <w:rsid w:val="008A3AB8"/>
    <w:rsid w:val="008A40FA"/>
    <w:rsid w:val="008A42C8"/>
    <w:rsid w:val="008A45AE"/>
    <w:rsid w:val="008A5C15"/>
    <w:rsid w:val="008A5F38"/>
    <w:rsid w:val="008A5F43"/>
    <w:rsid w:val="008A6ED8"/>
    <w:rsid w:val="008B03A1"/>
    <w:rsid w:val="008B04F1"/>
    <w:rsid w:val="008B065B"/>
    <w:rsid w:val="008B0929"/>
    <w:rsid w:val="008B1698"/>
    <w:rsid w:val="008B188D"/>
    <w:rsid w:val="008B1C9B"/>
    <w:rsid w:val="008B3D16"/>
    <w:rsid w:val="008B410E"/>
    <w:rsid w:val="008B4B2C"/>
    <w:rsid w:val="008B4D4C"/>
    <w:rsid w:val="008B5099"/>
    <w:rsid w:val="008B5574"/>
    <w:rsid w:val="008B5665"/>
    <w:rsid w:val="008B619D"/>
    <w:rsid w:val="008B6E20"/>
    <w:rsid w:val="008B6E92"/>
    <w:rsid w:val="008B6F2E"/>
    <w:rsid w:val="008C020D"/>
    <w:rsid w:val="008C09AB"/>
    <w:rsid w:val="008C0BEF"/>
    <w:rsid w:val="008C0EA4"/>
    <w:rsid w:val="008C1C5C"/>
    <w:rsid w:val="008C1D7D"/>
    <w:rsid w:val="008C2AEB"/>
    <w:rsid w:val="008C3697"/>
    <w:rsid w:val="008C419D"/>
    <w:rsid w:val="008C42C2"/>
    <w:rsid w:val="008C4722"/>
    <w:rsid w:val="008C5A26"/>
    <w:rsid w:val="008C5E2A"/>
    <w:rsid w:val="008C5EE9"/>
    <w:rsid w:val="008C5F62"/>
    <w:rsid w:val="008C611C"/>
    <w:rsid w:val="008C6BD7"/>
    <w:rsid w:val="008C6C54"/>
    <w:rsid w:val="008C6DC2"/>
    <w:rsid w:val="008C71D3"/>
    <w:rsid w:val="008C74AA"/>
    <w:rsid w:val="008C7786"/>
    <w:rsid w:val="008C7FED"/>
    <w:rsid w:val="008D01C2"/>
    <w:rsid w:val="008D09C6"/>
    <w:rsid w:val="008D1486"/>
    <w:rsid w:val="008D2182"/>
    <w:rsid w:val="008D254E"/>
    <w:rsid w:val="008D3121"/>
    <w:rsid w:val="008D504C"/>
    <w:rsid w:val="008D51F1"/>
    <w:rsid w:val="008D5B6C"/>
    <w:rsid w:val="008D7413"/>
    <w:rsid w:val="008D7C8D"/>
    <w:rsid w:val="008D7ED4"/>
    <w:rsid w:val="008E0450"/>
    <w:rsid w:val="008E0751"/>
    <w:rsid w:val="008E0BB8"/>
    <w:rsid w:val="008E12A6"/>
    <w:rsid w:val="008E15C7"/>
    <w:rsid w:val="008E309C"/>
    <w:rsid w:val="008E378C"/>
    <w:rsid w:val="008E42F7"/>
    <w:rsid w:val="008E46DB"/>
    <w:rsid w:val="008E5518"/>
    <w:rsid w:val="008E599A"/>
    <w:rsid w:val="008E5C0A"/>
    <w:rsid w:val="008E5F75"/>
    <w:rsid w:val="008E6006"/>
    <w:rsid w:val="008E63FC"/>
    <w:rsid w:val="008E6991"/>
    <w:rsid w:val="008E6DC6"/>
    <w:rsid w:val="008E7578"/>
    <w:rsid w:val="008E796F"/>
    <w:rsid w:val="008E7C7F"/>
    <w:rsid w:val="008F0C74"/>
    <w:rsid w:val="008F1429"/>
    <w:rsid w:val="008F1588"/>
    <w:rsid w:val="008F1CB7"/>
    <w:rsid w:val="008F201E"/>
    <w:rsid w:val="008F229E"/>
    <w:rsid w:val="008F2361"/>
    <w:rsid w:val="008F26F6"/>
    <w:rsid w:val="008F2BD8"/>
    <w:rsid w:val="008F34D2"/>
    <w:rsid w:val="008F3764"/>
    <w:rsid w:val="008F3AAF"/>
    <w:rsid w:val="008F3C67"/>
    <w:rsid w:val="008F48A7"/>
    <w:rsid w:val="008F505B"/>
    <w:rsid w:val="008F50E8"/>
    <w:rsid w:val="008F5A27"/>
    <w:rsid w:val="008F5C89"/>
    <w:rsid w:val="008F5CA1"/>
    <w:rsid w:val="008F70C7"/>
    <w:rsid w:val="008F724D"/>
    <w:rsid w:val="008F7930"/>
    <w:rsid w:val="008F7B3C"/>
    <w:rsid w:val="009002B0"/>
    <w:rsid w:val="009008DF"/>
    <w:rsid w:val="00900936"/>
    <w:rsid w:val="00900A7D"/>
    <w:rsid w:val="009010FC"/>
    <w:rsid w:val="00902588"/>
    <w:rsid w:val="0090259E"/>
    <w:rsid w:val="00902629"/>
    <w:rsid w:val="00902D1F"/>
    <w:rsid w:val="00904949"/>
    <w:rsid w:val="00904FED"/>
    <w:rsid w:val="0090519C"/>
    <w:rsid w:val="00905DDB"/>
    <w:rsid w:val="00905E76"/>
    <w:rsid w:val="009064DA"/>
    <w:rsid w:val="009067CB"/>
    <w:rsid w:val="00906AC4"/>
    <w:rsid w:val="0090761E"/>
    <w:rsid w:val="009078CA"/>
    <w:rsid w:val="00910088"/>
    <w:rsid w:val="009102D4"/>
    <w:rsid w:val="009108A1"/>
    <w:rsid w:val="00910B38"/>
    <w:rsid w:val="00910E23"/>
    <w:rsid w:val="00911492"/>
    <w:rsid w:val="0091186D"/>
    <w:rsid w:val="00911EAD"/>
    <w:rsid w:val="009123B6"/>
    <w:rsid w:val="00912635"/>
    <w:rsid w:val="009136EF"/>
    <w:rsid w:val="00913D1E"/>
    <w:rsid w:val="009144D9"/>
    <w:rsid w:val="009146DB"/>
    <w:rsid w:val="009149FC"/>
    <w:rsid w:val="00914AB3"/>
    <w:rsid w:val="00915D8C"/>
    <w:rsid w:val="0091659E"/>
    <w:rsid w:val="00917018"/>
    <w:rsid w:val="009174D0"/>
    <w:rsid w:val="00920C31"/>
    <w:rsid w:val="009215FE"/>
    <w:rsid w:val="00922A8F"/>
    <w:rsid w:val="00922AB4"/>
    <w:rsid w:val="00922BFA"/>
    <w:rsid w:val="009234BC"/>
    <w:rsid w:val="00924210"/>
    <w:rsid w:val="00924819"/>
    <w:rsid w:val="00924D80"/>
    <w:rsid w:val="0092512D"/>
    <w:rsid w:val="00925AC7"/>
    <w:rsid w:val="00925EE1"/>
    <w:rsid w:val="009260F8"/>
    <w:rsid w:val="00926B21"/>
    <w:rsid w:val="00926B42"/>
    <w:rsid w:val="00926BB6"/>
    <w:rsid w:val="0092752C"/>
    <w:rsid w:val="00927AC5"/>
    <w:rsid w:val="009304BC"/>
    <w:rsid w:val="00930551"/>
    <w:rsid w:val="009305A1"/>
    <w:rsid w:val="00932175"/>
    <w:rsid w:val="0093220C"/>
    <w:rsid w:val="009325D4"/>
    <w:rsid w:val="00932B93"/>
    <w:rsid w:val="0093334C"/>
    <w:rsid w:val="009334BD"/>
    <w:rsid w:val="0093422F"/>
    <w:rsid w:val="009348C3"/>
    <w:rsid w:val="00934973"/>
    <w:rsid w:val="00934AE7"/>
    <w:rsid w:val="00934C0A"/>
    <w:rsid w:val="009362A8"/>
    <w:rsid w:val="00936AF0"/>
    <w:rsid w:val="00936CAA"/>
    <w:rsid w:val="00940914"/>
    <w:rsid w:val="009417B0"/>
    <w:rsid w:val="00941C6C"/>
    <w:rsid w:val="009420AD"/>
    <w:rsid w:val="009421E8"/>
    <w:rsid w:val="009422CD"/>
    <w:rsid w:val="0094350F"/>
    <w:rsid w:val="009439FE"/>
    <w:rsid w:val="00943CE8"/>
    <w:rsid w:val="00944191"/>
    <w:rsid w:val="00944452"/>
    <w:rsid w:val="0094469E"/>
    <w:rsid w:val="0094492F"/>
    <w:rsid w:val="00944D89"/>
    <w:rsid w:val="00945446"/>
    <w:rsid w:val="0094563F"/>
    <w:rsid w:val="00945832"/>
    <w:rsid w:val="00945C0E"/>
    <w:rsid w:val="0094620E"/>
    <w:rsid w:val="00947691"/>
    <w:rsid w:val="00947AFC"/>
    <w:rsid w:val="00950043"/>
    <w:rsid w:val="009508FE"/>
    <w:rsid w:val="009512DF"/>
    <w:rsid w:val="00952B96"/>
    <w:rsid w:val="009533B2"/>
    <w:rsid w:val="009534F4"/>
    <w:rsid w:val="00953A47"/>
    <w:rsid w:val="00953E8F"/>
    <w:rsid w:val="009544FE"/>
    <w:rsid w:val="00955477"/>
    <w:rsid w:val="00955701"/>
    <w:rsid w:val="00956795"/>
    <w:rsid w:val="0095683C"/>
    <w:rsid w:val="00956C23"/>
    <w:rsid w:val="00956CE7"/>
    <w:rsid w:val="00956DDF"/>
    <w:rsid w:val="009576D6"/>
    <w:rsid w:val="00957A45"/>
    <w:rsid w:val="00960620"/>
    <w:rsid w:val="0096195C"/>
    <w:rsid w:val="00961EAD"/>
    <w:rsid w:val="009628A4"/>
    <w:rsid w:val="00962C2E"/>
    <w:rsid w:val="0096441C"/>
    <w:rsid w:val="00964470"/>
    <w:rsid w:val="00964B3A"/>
    <w:rsid w:val="00964E01"/>
    <w:rsid w:val="009655AC"/>
    <w:rsid w:val="009659AB"/>
    <w:rsid w:val="00965E12"/>
    <w:rsid w:val="00966B1B"/>
    <w:rsid w:val="009676AB"/>
    <w:rsid w:val="00967A27"/>
    <w:rsid w:val="00967B2C"/>
    <w:rsid w:val="00970FA6"/>
    <w:rsid w:val="00971557"/>
    <w:rsid w:val="00972597"/>
    <w:rsid w:val="00972723"/>
    <w:rsid w:val="00972DCC"/>
    <w:rsid w:val="00973655"/>
    <w:rsid w:val="009748D4"/>
    <w:rsid w:val="00974EB2"/>
    <w:rsid w:val="00975880"/>
    <w:rsid w:val="00976BC5"/>
    <w:rsid w:val="00976D95"/>
    <w:rsid w:val="009772C8"/>
    <w:rsid w:val="00977CD2"/>
    <w:rsid w:val="00977E69"/>
    <w:rsid w:val="009813C9"/>
    <w:rsid w:val="00981790"/>
    <w:rsid w:val="00982874"/>
    <w:rsid w:val="009835D5"/>
    <w:rsid w:val="0098389D"/>
    <w:rsid w:val="00983977"/>
    <w:rsid w:val="00983A06"/>
    <w:rsid w:val="00983CA9"/>
    <w:rsid w:val="00984DEB"/>
    <w:rsid w:val="00984FEF"/>
    <w:rsid w:val="009859D9"/>
    <w:rsid w:val="00985A84"/>
    <w:rsid w:val="00985AC3"/>
    <w:rsid w:val="00985C85"/>
    <w:rsid w:val="00986F8F"/>
    <w:rsid w:val="0098704E"/>
    <w:rsid w:val="009879CD"/>
    <w:rsid w:val="0099005D"/>
    <w:rsid w:val="009902EC"/>
    <w:rsid w:val="0099034D"/>
    <w:rsid w:val="0099061F"/>
    <w:rsid w:val="00990F3E"/>
    <w:rsid w:val="0099118F"/>
    <w:rsid w:val="009914EE"/>
    <w:rsid w:val="00992B8E"/>
    <w:rsid w:val="0099345D"/>
    <w:rsid w:val="00993A2D"/>
    <w:rsid w:val="00993B7D"/>
    <w:rsid w:val="00993C62"/>
    <w:rsid w:val="00993FD0"/>
    <w:rsid w:val="00993FD1"/>
    <w:rsid w:val="0099437D"/>
    <w:rsid w:val="00994807"/>
    <w:rsid w:val="00994A0F"/>
    <w:rsid w:val="00995558"/>
    <w:rsid w:val="00995B4F"/>
    <w:rsid w:val="00996371"/>
    <w:rsid w:val="0099738C"/>
    <w:rsid w:val="009977DD"/>
    <w:rsid w:val="00997CFB"/>
    <w:rsid w:val="00997F37"/>
    <w:rsid w:val="009A005D"/>
    <w:rsid w:val="009A077F"/>
    <w:rsid w:val="009A0DCB"/>
    <w:rsid w:val="009A143B"/>
    <w:rsid w:val="009A1593"/>
    <w:rsid w:val="009A1A4F"/>
    <w:rsid w:val="009A2D94"/>
    <w:rsid w:val="009A2E85"/>
    <w:rsid w:val="009A3279"/>
    <w:rsid w:val="009A3722"/>
    <w:rsid w:val="009A3D24"/>
    <w:rsid w:val="009A52D1"/>
    <w:rsid w:val="009A581B"/>
    <w:rsid w:val="009B05EB"/>
    <w:rsid w:val="009B0B90"/>
    <w:rsid w:val="009B0E80"/>
    <w:rsid w:val="009B0FC7"/>
    <w:rsid w:val="009B1750"/>
    <w:rsid w:val="009B191A"/>
    <w:rsid w:val="009B19A0"/>
    <w:rsid w:val="009B2641"/>
    <w:rsid w:val="009B2A52"/>
    <w:rsid w:val="009B2C42"/>
    <w:rsid w:val="009B3EAB"/>
    <w:rsid w:val="009B429B"/>
    <w:rsid w:val="009B565B"/>
    <w:rsid w:val="009B5BE9"/>
    <w:rsid w:val="009B656E"/>
    <w:rsid w:val="009B6AC8"/>
    <w:rsid w:val="009C011E"/>
    <w:rsid w:val="009C05E7"/>
    <w:rsid w:val="009C0AB1"/>
    <w:rsid w:val="009C107D"/>
    <w:rsid w:val="009C1962"/>
    <w:rsid w:val="009C235C"/>
    <w:rsid w:val="009C29D4"/>
    <w:rsid w:val="009C30AB"/>
    <w:rsid w:val="009C30CA"/>
    <w:rsid w:val="009C3C0E"/>
    <w:rsid w:val="009C3EC3"/>
    <w:rsid w:val="009C4636"/>
    <w:rsid w:val="009C4A26"/>
    <w:rsid w:val="009C4B49"/>
    <w:rsid w:val="009C4E26"/>
    <w:rsid w:val="009C4F5D"/>
    <w:rsid w:val="009C5899"/>
    <w:rsid w:val="009C6FE8"/>
    <w:rsid w:val="009C7C17"/>
    <w:rsid w:val="009C7FA8"/>
    <w:rsid w:val="009D050D"/>
    <w:rsid w:val="009D1496"/>
    <w:rsid w:val="009D1794"/>
    <w:rsid w:val="009D17A0"/>
    <w:rsid w:val="009D214E"/>
    <w:rsid w:val="009D2E8C"/>
    <w:rsid w:val="009D30D1"/>
    <w:rsid w:val="009D3BEF"/>
    <w:rsid w:val="009D3D2E"/>
    <w:rsid w:val="009D448B"/>
    <w:rsid w:val="009D44AF"/>
    <w:rsid w:val="009D5157"/>
    <w:rsid w:val="009D57AA"/>
    <w:rsid w:val="009D5B91"/>
    <w:rsid w:val="009D5CF3"/>
    <w:rsid w:val="009D6790"/>
    <w:rsid w:val="009D748F"/>
    <w:rsid w:val="009D7527"/>
    <w:rsid w:val="009E01AC"/>
    <w:rsid w:val="009E0A8D"/>
    <w:rsid w:val="009E0C50"/>
    <w:rsid w:val="009E1050"/>
    <w:rsid w:val="009E2433"/>
    <w:rsid w:val="009E2535"/>
    <w:rsid w:val="009E289F"/>
    <w:rsid w:val="009E2D2E"/>
    <w:rsid w:val="009E317F"/>
    <w:rsid w:val="009E3416"/>
    <w:rsid w:val="009E362B"/>
    <w:rsid w:val="009E3818"/>
    <w:rsid w:val="009E3AE0"/>
    <w:rsid w:val="009E5EC6"/>
    <w:rsid w:val="009E64C4"/>
    <w:rsid w:val="009E6766"/>
    <w:rsid w:val="009E6E67"/>
    <w:rsid w:val="009E7179"/>
    <w:rsid w:val="009E7194"/>
    <w:rsid w:val="009F0A48"/>
    <w:rsid w:val="009F0B93"/>
    <w:rsid w:val="009F0CD5"/>
    <w:rsid w:val="009F0D9B"/>
    <w:rsid w:val="009F1024"/>
    <w:rsid w:val="009F1E52"/>
    <w:rsid w:val="009F2B62"/>
    <w:rsid w:val="009F31CF"/>
    <w:rsid w:val="009F367C"/>
    <w:rsid w:val="009F3AE4"/>
    <w:rsid w:val="009F3D6E"/>
    <w:rsid w:val="009F5398"/>
    <w:rsid w:val="009F5B9F"/>
    <w:rsid w:val="009F6E79"/>
    <w:rsid w:val="009F6FCE"/>
    <w:rsid w:val="009F7997"/>
    <w:rsid w:val="00A0097B"/>
    <w:rsid w:val="00A01C6F"/>
    <w:rsid w:val="00A0211D"/>
    <w:rsid w:val="00A034E0"/>
    <w:rsid w:val="00A03565"/>
    <w:rsid w:val="00A03F70"/>
    <w:rsid w:val="00A0401C"/>
    <w:rsid w:val="00A0529E"/>
    <w:rsid w:val="00A05926"/>
    <w:rsid w:val="00A05F36"/>
    <w:rsid w:val="00A066BC"/>
    <w:rsid w:val="00A06DD6"/>
    <w:rsid w:val="00A07F88"/>
    <w:rsid w:val="00A10331"/>
    <w:rsid w:val="00A10678"/>
    <w:rsid w:val="00A10B11"/>
    <w:rsid w:val="00A10C5B"/>
    <w:rsid w:val="00A1106C"/>
    <w:rsid w:val="00A113C4"/>
    <w:rsid w:val="00A117C4"/>
    <w:rsid w:val="00A11D97"/>
    <w:rsid w:val="00A12A32"/>
    <w:rsid w:val="00A13438"/>
    <w:rsid w:val="00A14523"/>
    <w:rsid w:val="00A14D39"/>
    <w:rsid w:val="00A15E52"/>
    <w:rsid w:val="00A16188"/>
    <w:rsid w:val="00A16DDF"/>
    <w:rsid w:val="00A17062"/>
    <w:rsid w:val="00A2034A"/>
    <w:rsid w:val="00A203DC"/>
    <w:rsid w:val="00A20575"/>
    <w:rsid w:val="00A2071B"/>
    <w:rsid w:val="00A20EFB"/>
    <w:rsid w:val="00A20F80"/>
    <w:rsid w:val="00A21259"/>
    <w:rsid w:val="00A21925"/>
    <w:rsid w:val="00A21FB1"/>
    <w:rsid w:val="00A2218D"/>
    <w:rsid w:val="00A22DD7"/>
    <w:rsid w:val="00A23B38"/>
    <w:rsid w:val="00A23DCA"/>
    <w:rsid w:val="00A23E06"/>
    <w:rsid w:val="00A24191"/>
    <w:rsid w:val="00A254A2"/>
    <w:rsid w:val="00A2593C"/>
    <w:rsid w:val="00A25AE2"/>
    <w:rsid w:val="00A25B12"/>
    <w:rsid w:val="00A25E45"/>
    <w:rsid w:val="00A2641C"/>
    <w:rsid w:val="00A26906"/>
    <w:rsid w:val="00A27428"/>
    <w:rsid w:val="00A27495"/>
    <w:rsid w:val="00A302DB"/>
    <w:rsid w:val="00A30959"/>
    <w:rsid w:val="00A30CA3"/>
    <w:rsid w:val="00A30D71"/>
    <w:rsid w:val="00A3140E"/>
    <w:rsid w:val="00A31B12"/>
    <w:rsid w:val="00A31C81"/>
    <w:rsid w:val="00A31CD2"/>
    <w:rsid w:val="00A32C25"/>
    <w:rsid w:val="00A342CE"/>
    <w:rsid w:val="00A346A5"/>
    <w:rsid w:val="00A356B4"/>
    <w:rsid w:val="00A357DF"/>
    <w:rsid w:val="00A36360"/>
    <w:rsid w:val="00A3731E"/>
    <w:rsid w:val="00A376A2"/>
    <w:rsid w:val="00A376C9"/>
    <w:rsid w:val="00A37F8A"/>
    <w:rsid w:val="00A4065E"/>
    <w:rsid w:val="00A40C79"/>
    <w:rsid w:val="00A411A4"/>
    <w:rsid w:val="00A427AE"/>
    <w:rsid w:val="00A42B3E"/>
    <w:rsid w:val="00A43BCA"/>
    <w:rsid w:val="00A443B7"/>
    <w:rsid w:val="00A44454"/>
    <w:rsid w:val="00A447B0"/>
    <w:rsid w:val="00A451B8"/>
    <w:rsid w:val="00A456D6"/>
    <w:rsid w:val="00A45884"/>
    <w:rsid w:val="00A45B0B"/>
    <w:rsid w:val="00A45E73"/>
    <w:rsid w:val="00A46567"/>
    <w:rsid w:val="00A4752C"/>
    <w:rsid w:val="00A4757D"/>
    <w:rsid w:val="00A479D4"/>
    <w:rsid w:val="00A5079D"/>
    <w:rsid w:val="00A50B0C"/>
    <w:rsid w:val="00A5173F"/>
    <w:rsid w:val="00A518EF"/>
    <w:rsid w:val="00A51A40"/>
    <w:rsid w:val="00A5227F"/>
    <w:rsid w:val="00A5271C"/>
    <w:rsid w:val="00A52968"/>
    <w:rsid w:val="00A52ECE"/>
    <w:rsid w:val="00A5387D"/>
    <w:rsid w:val="00A53910"/>
    <w:rsid w:val="00A53C22"/>
    <w:rsid w:val="00A541B3"/>
    <w:rsid w:val="00A54748"/>
    <w:rsid w:val="00A5475E"/>
    <w:rsid w:val="00A549A6"/>
    <w:rsid w:val="00A54B09"/>
    <w:rsid w:val="00A54C01"/>
    <w:rsid w:val="00A54F0B"/>
    <w:rsid w:val="00A55A95"/>
    <w:rsid w:val="00A56818"/>
    <w:rsid w:val="00A56BB6"/>
    <w:rsid w:val="00A56CEE"/>
    <w:rsid w:val="00A57BB9"/>
    <w:rsid w:val="00A57BFE"/>
    <w:rsid w:val="00A57D2B"/>
    <w:rsid w:val="00A6007C"/>
    <w:rsid w:val="00A60867"/>
    <w:rsid w:val="00A60B04"/>
    <w:rsid w:val="00A619BA"/>
    <w:rsid w:val="00A61CEB"/>
    <w:rsid w:val="00A61FFF"/>
    <w:rsid w:val="00A62072"/>
    <w:rsid w:val="00A62D2E"/>
    <w:rsid w:val="00A63360"/>
    <w:rsid w:val="00A63B32"/>
    <w:rsid w:val="00A650FD"/>
    <w:rsid w:val="00A651DE"/>
    <w:rsid w:val="00A6732D"/>
    <w:rsid w:val="00A674BC"/>
    <w:rsid w:val="00A714AB"/>
    <w:rsid w:val="00A7259E"/>
    <w:rsid w:val="00A72814"/>
    <w:rsid w:val="00A72FB8"/>
    <w:rsid w:val="00A734CE"/>
    <w:rsid w:val="00A73637"/>
    <w:rsid w:val="00A73C94"/>
    <w:rsid w:val="00A73D97"/>
    <w:rsid w:val="00A73F02"/>
    <w:rsid w:val="00A7460F"/>
    <w:rsid w:val="00A75A86"/>
    <w:rsid w:val="00A76170"/>
    <w:rsid w:val="00A762EA"/>
    <w:rsid w:val="00A778A7"/>
    <w:rsid w:val="00A77A04"/>
    <w:rsid w:val="00A77AAF"/>
    <w:rsid w:val="00A77DAE"/>
    <w:rsid w:val="00A803FC"/>
    <w:rsid w:val="00A806B7"/>
    <w:rsid w:val="00A809D7"/>
    <w:rsid w:val="00A80B90"/>
    <w:rsid w:val="00A8384D"/>
    <w:rsid w:val="00A84189"/>
    <w:rsid w:val="00A8473A"/>
    <w:rsid w:val="00A86AE2"/>
    <w:rsid w:val="00A86FD7"/>
    <w:rsid w:val="00A87E1A"/>
    <w:rsid w:val="00A90074"/>
    <w:rsid w:val="00A903E0"/>
    <w:rsid w:val="00A9059F"/>
    <w:rsid w:val="00A90D7B"/>
    <w:rsid w:val="00A9107A"/>
    <w:rsid w:val="00A91BEE"/>
    <w:rsid w:val="00A927A7"/>
    <w:rsid w:val="00A9297F"/>
    <w:rsid w:val="00A929BC"/>
    <w:rsid w:val="00A929CB"/>
    <w:rsid w:val="00A92BDE"/>
    <w:rsid w:val="00A93576"/>
    <w:rsid w:val="00A94469"/>
    <w:rsid w:val="00A9461D"/>
    <w:rsid w:val="00A94DDF"/>
    <w:rsid w:val="00A95043"/>
    <w:rsid w:val="00A958B5"/>
    <w:rsid w:val="00A95BBE"/>
    <w:rsid w:val="00A96189"/>
    <w:rsid w:val="00A974BC"/>
    <w:rsid w:val="00A97958"/>
    <w:rsid w:val="00A97F69"/>
    <w:rsid w:val="00AA04BB"/>
    <w:rsid w:val="00AA08BC"/>
    <w:rsid w:val="00AA08CA"/>
    <w:rsid w:val="00AA091E"/>
    <w:rsid w:val="00AA1067"/>
    <w:rsid w:val="00AA10BF"/>
    <w:rsid w:val="00AA18D3"/>
    <w:rsid w:val="00AA1CD2"/>
    <w:rsid w:val="00AA1D04"/>
    <w:rsid w:val="00AA2189"/>
    <w:rsid w:val="00AA2725"/>
    <w:rsid w:val="00AA306E"/>
    <w:rsid w:val="00AA3127"/>
    <w:rsid w:val="00AA3F88"/>
    <w:rsid w:val="00AA5496"/>
    <w:rsid w:val="00AA5A3F"/>
    <w:rsid w:val="00AA5BD1"/>
    <w:rsid w:val="00AA6DF4"/>
    <w:rsid w:val="00AA772D"/>
    <w:rsid w:val="00AB0930"/>
    <w:rsid w:val="00AB0D7D"/>
    <w:rsid w:val="00AB18CA"/>
    <w:rsid w:val="00AB1935"/>
    <w:rsid w:val="00AB1D80"/>
    <w:rsid w:val="00AB1E12"/>
    <w:rsid w:val="00AB21BE"/>
    <w:rsid w:val="00AB227E"/>
    <w:rsid w:val="00AB2893"/>
    <w:rsid w:val="00AB2E70"/>
    <w:rsid w:val="00AB3116"/>
    <w:rsid w:val="00AB3C68"/>
    <w:rsid w:val="00AB43FD"/>
    <w:rsid w:val="00AB4BE6"/>
    <w:rsid w:val="00AB618C"/>
    <w:rsid w:val="00AB6CA4"/>
    <w:rsid w:val="00AB7326"/>
    <w:rsid w:val="00AB73B0"/>
    <w:rsid w:val="00AB763D"/>
    <w:rsid w:val="00AB77AF"/>
    <w:rsid w:val="00AC0D67"/>
    <w:rsid w:val="00AC0F1E"/>
    <w:rsid w:val="00AC1824"/>
    <w:rsid w:val="00AC1EBF"/>
    <w:rsid w:val="00AC215D"/>
    <w:rsid w:val="00AC2178"/>
    <w:rsid w:val="00AC2960"/>
    <w:rsid w:val="00AC2B42"/>
    <w:rsid w:val="00AC34C3"/>
    <w:rsid w:val="00AC3585"/>
    <w:rsid w:val="00AC3865"/>
    <w:rsid w:val="00AC397F"/>
    <w:rsid w:val="00AC4042"/>
    <w:rsid w:val="00AC46DF"/>
    <w:rsid w:val="00AC4985"/>
    <w:rsid w:val="00AC4F1B"/>
    <w:rsid w:val="00AC59DE"/>
    <w:rsid w:val="00AC5AE7"/>
    <w:rsid w:val="00AC5DDF"/>
    <w:rsid w:val="00AC5F57"/>
    <w:rsid w:val="00AC6622"/>
    <w:rsid w:val="00AC6E8A"/>
    <w:rsid w:val="00AC724A"/>
    <w:rsid w:val="00AC77F9"/>
    <w:rsid w:val="00AC7B44"/>
    <w:rsid w:val="00AC7FE4"/>
    <w:rsid w:val="00AD0272"/>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E0196"/>
    <w:rsid w:val="00AE09E6"/>
    <w:rsid w:val="00AE174E"/>
    <w:rsid w:val="00AE1C23"/>
    <w:rsid w:val="00AE3D63"/>
    <w:rsid w:val="00AE4073"/>
    <w:rsid w:val="00AE4600"/>
    <w:rsid w:val="00AE4608"/>
    <w:rsid w:val="00AE5596"/>
    <w:rsid w:val="00AE57B9"/>
    <w:rsid w:val="00AE60AF"/>
    <w:rsid w:val="00AE6B5B"/>
    <w:rsid w:val="00AE78D1"/>
    <w:rsid w:val="00AF016C"/>
    <w:rsid w:val="00AF0428"/>
    <w:rsid w:val="00AF0823"/>
    <w:rsid w:val="00AF094A"/>
    <w:rsid w:val="00AF1ED5"/>
    <w:rsid w:val="00AF2340"/>
    <w:rsid w:val="00AF2664"/>
    <w:rsid w:val="00AF2E20"/>
    <w:rsid w:val="00AF2E2D"/>
    <w:rsid w:val="00AF2F58"/>
    <w:rsid w:val="00AF32F5"/>
    <w:rsid w:val="00AF3FAD"/>
    <w:rsid w:val="00AF3FB1"/>
    <w:rsid w:val="00AF44AF"/>
    <w:rsid w:val="00AF4931"/>
    <w:rsid w:val="00AF4992"/>
    <w:rsid w:val="00AF5285"/>
    <w:rsid w:val="00AF578B"/>
    <w:rsid w:val="00AF611A"/>
    <w:rsid w:val="00AF7168"/>
    <w:rsid w:val="00AF7899"/>
    <w:rsid w:val="00AF7EAE"/>
    <w:rsid w:val="00AF7EC0"/>
    <w:rsid w:val="00B00335"/>
    <w:rsid w:val="00B00CB8"/>
    <w:rsid w:val="00B01A15"/>
    <w:rsid w:val="00B01D68"/>
    <w:rsid w:val="00B02A35"/>
    <w:rsid w:val="00B02C44"/>
    <w:rsid w:val="00B03643"/>
    <w:rsid w:val="00B03EC3"/>
    <w:rsid w:val="00B050F3"/>
    <w:rsid w:val="00B05D86"/>
    <w:rsid w:val="00B05DDB"/>
    <w:rsid w:val="00B06AE9"/>
    <w:rsid w:val="00B075F2"/>
    <w:rsid w:val="00B079A9"/>
    <w:rsid w:val="00B101B2"/>
    <w:rsid w:val="00B10408"/>
    <w:rsid w:val="00B109AF"/>
    <w:rsid w:val="00B10DC2"/>
    <w:rsid w:val="00B11EEB"/>
    <w:rsid w:val="00B12268"/>
    <w:rsid w:val="00B12727"/>
    <w:rsid w:val="00B131AB"/>
    <w:rsid w:val="00B144B1"/>
    <w:rsid w:val="00B14B06"/>
    <w:rsid w:val="00B14FCC"/>
    <w:rsid w:val="00B15034"/>
    <w:rsid w:val="00B154AD"/>
    <w:rsid w:val="00B1618D"/>
    <w:rsid w:val="00B16761"/>
    <w:rsid w:val="00B167AF"/>
    <w:rsid w:val="00B167D6"/>
    <w:rsid w:val="00B1707A"/>
    <w:rsid w:val="00B17623"/>
    <w:rsid w:val="00B176CD"/>
    <w:rsid w:val="00B179E7"/>
    <w:rsid w:val="00B17D2E"/>
    <w:rsid w:val="00B17E5A"/>
    <w:rsid w:val="00B2082F"/>
    <w:rsid w:val="00B20B1D"/>
    <w:rsid w:val="00B20D8A"/>
    <w:rsid w:val="00B21256"/>
    <w:rsid w:val="00B21561"/>
    <w:rsid w:val="00B21A36"/>
    <w:rsid w:val="00B21BE7"/>
    <w:rsid w:val="00B21D28"/>
    <w:rsid w:val="00B226F6"/>
    <w:rsid w:val="00B22B9B"/>
    <w:rsid w:val="00B22C7D"/>
    <w:rsid w:val="00B22FBF"/>
    <w:rsid w:val="00B23659"/>
    <w:rsid w:val="00B2402E"/>
    <w:rsid w:val="00B24343"/>
    <w:rsid w:val="00B2478F"/>
    <w:rsid w:val="00B24DB0"/>
    <w:rsid w:val="00B254D8"/>
    <w:rsid w:val="00B26520"/>
    <w:rsid w:val="00B268B7"/>
    <w:rsid w:val="00B26F17"/>
    <w:rsid w:val="00B2775A"/>
    <w:rsid w:val="00B3033E"/>
    <w:rsid w:val="00B30AEB"/>
    <w:rsid w:val="00B322ED"/>
    <w:rsid w:val="00B32425"/>
    <w:rsid w:val="00B32623"/>
    <w:rsid w:val="00B327D9"/>
    <w:rsid w:val="00B329D9"/>
    <w:rsid w:val="00B3308A"/>
    <w:rsid w:val="00B330FE"/>
    <w:rsid w:val="00B33415"/>
    <w:rsid w:val="00B33A16"/>
    <w:rsid w:val="00B33CBD"/>
    <w:rsid w:val="00B3423E"/>
    <w:rsid w:val="00B3498D"/>
    <w:rsid w:val="00B34EC1"/>
    <w:rsid w:val="00B35256"/>
    <w:rsid w:val="00B3566C"/>
    <w:rsid w:val="00B357B9"/>
    <w:rsid w:val="00B35D3E"/>
    <w:rsid w:val="00B376A5"/>
    <w:rsid w:val="00B407A3"/>
    <w:rsid w:val="00B40D78"/>
    <w:rsid w:val="00B41169"/>
    <w:rsid w:val="00B41961"/>
    <w:rsid w:val="00B41C30"/>
    <w:rsid w:val="00B42A55"/>
    <w:rsid w:val="00B42D8A"/>
    <w:rsid w:val="00B43252"/>
    <w:rsid w:val="00B43295"/>
    <w:rsid w:val="00B440AB"/>
    <w:rsid w:val="00B4486C"/>
    <w:rsid w:val="00B44EFF"/>
    <w:rsid w:val="00B45154"/>
    <w:rsid w:val="00B4627B"/>
    <w:rsid w:val="00B466C7"/>
    <w:rsid w:val="00B46713"/>
    <w:rsid w:val="00B4685D"/>
    <w:rsid w:val="00B471DE"/>
    <w:rsid w:val="00B47EAF"/>
    <w:rsid w:val="00B47F0E"/>
    <w:rsid w:val="00B5017E"/>
    <w:rsid w:val="00B5038B"/>
    <w:rsid w:val="00B50FFF"/>
    <w:rsid w:val="00B52449"/>
    <w:rsid w:val="00B525F8"/>
    <w:rsid w:val="00B53815"/>
    <w:rsid w:val="00B54340"/>
    <w:rsid w:val="00B5438B"/>
    <w:rsid w:val="00B54640"/>
    <w:rsid w:val="00B55268"/>
    <w:rsid w:val="00B56056"/>
    <w:rsid w:val="00B56EE1"/>
    <w:rsid w:val="00B57477"/>
    <w:rsid w:val="00B57A79"/>
    <w:rsid w:val="00B57BD9"/>
    <w:rsid w:val="00B57C1E"/>
    <w:rsid w:val="00B61118"/>
    <w:rsid w:val="00B61B28"/>
    <w:rsid w:val="00B61DEC"/>
    <w:rsid w:val="00B61EBD"/>
    <w:rsid w:val="00B62175"/>
    <w:rsid w:val="00B624FA"/>
    <w:rsid w:val="00B626B7"/>
    <w:rsid w:val="00B628D1"/>
    <w:rsid w:val="00B62A49"/>
    <w:rsid w:val="00B62FB4"/>
    <w:rsid w:val="00B63D21"/>
    <w:rsid w:val="00B64A89"/>
    <w:rsid w:val="00B64E10"/>
    <w:rsid w:val="00B65517"/>
    <w:rsid w:val="00B6639A"/>
    <w:rsid w:val="00B676E7"/>
    <w:rsid w:val="00B67AC9"/>
    <w:rsid w:val="00B67B53"/>
    <w:rsid w:val="00B701F1"/>
    <w:rsid w:val="00B706F6"/>
    <w:rsid w:val="00B717AA"/>
    <w:rsid w:val="00B725BC"/>
    <w:rsid w:val="00B725E0"/>
    <w:rsid w:val="00B7270E"/>
    <w:rsid w:val="00B72E9C"/>
    <w:rsid w:val="00B73875"/>
    <w:rsid w:val="00B73D74"/>
    <w:rsid w:val="00B73DD7"/>
    <w:rsid w:val="00B73E80"/>
    <w:rsid w:val="00B74093"/>
    <w:rsid w:val="00B746AE"/>
    <w:rsid w:val="00B74DD7"/>
    <w:rsid w:val="00B75864"/>
    <w:rsid w:val="00B758CA"/>
    <w:rsid w:val="00B761A5"/>
    <w:rsid w:val="00B7674C"/>
    <w:rsid w:val="00B775A0"/>
    <w:rsid w:val="00B7785D"/>
    <w:rsid w:val="00B77C2B"/>
    <w:rsid w:val="00B80112"/>
    <w:rsid w:val="00B804BF"/>
    <w:rsid w:val="00B8062F"/>
    <w:rsid w:val="00B8069B"/>
    <w:rsid w:val="00B80813"/>
    <w:rsid w:val="00B813AB"/>
    <w:rsid w:val="00B81EDC"/>
    <w:rsid w:val="00B82551"/>
    <w:rsid w:val="00B83FCF"/>
    <w:rsid w:val="00B841F3"/>
    <w:rsid w:val="00B84664"/>
    <w:rsid w:val="00B84729"/>
    <w:rsid w:val="00B84F5F"/>
    <w:rsid w:val="00B8537F"/>
    <w:rsid w:val="00B85E16"/>
    <w:rsid w:val="00B863BA"/>
    <w:rsid w:val="00B8729E"/>
    <w:rsid w:val="00B87B40"/>
    <w:rsid w:val="00B87ED2"/>
    <w:rsid w:val="00B90174"/>
    <w:rsid w:val="00B91827"/>
    <w:rsid w:val="00B91830"/>
    <w:rsid w:val="00B91BE6"/>
    <w:rsid w:val="00B921AA"/>
    <w:rsid w:val="00B92E72"/>
    <w:rsid w:val="00B930F8"/>
    <w:rsid w:val="00B93262"/>
    <w:rsid w:val="00B93292"/>
    <w:rsid w:val="00B93B18"/>
    <w:rsid w:val="00B93BE9"/>
    <w:rsid w:val="00B93D20"/>
    <w:rsid w:val="00B9430B"/>
    <w:rsid w:val="00B943E5"/>
    <w:rsid w:val="00B95212"/>
    <w:rsid w:val="00B967A8"/>
    <w:rsid w:val="00B96922"/>
    <w:rsid w:val="00B969E2"/>
    <w:rsid w:val="00B97E22"/>
    <w:rsid w:val="00BA03D9"/>
    <w:rsid w:val="00BA165A"/>
    <w:rsid w:val="00BA1D83"/>
    <w:rsid w:val="00BA294C"/>
    <w:rsid w:val="00BA2A27"/>
    <w:rsid w:val="00BA4BFD"/>
    <w:rsid w:val="00BA54B0"/>
    <w:rsid w:val="00BA58DA"/>
    <w:rsid w:val="00BA5950"/>
    <w:rsid w:val="00BA5D4C"/>
    <w:rsid w:val="00BA678F"/>
    <w:rsid w:val="00BA6B0B"/>
    <w:rsid w:val="00BB0742"/>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762"/>
    <w:rsid w:val="00BB6DF2"/>
    <w:rsid w:val="00BB724C"/>
    <w:rsid w:val="00BB7481"/>
    <w:rsid w:val="00BB7BA8"/>
    <w:rsid w:val="00BB7DBC"/>
    <w:rsid w:val="00BB7E57"/>
    <w:rsid w:val="00BC009A"/>
    <w:rsid w:val="00BC0322"/>
    <w:rsid w:val="00BC066C"/>
    <w:rsid w:val="00BC0A9C"/>
    <w:rsid w:val="00BC1718"/>
    <w:rsid w:val="00BC1A1E"/>
    <w:rsid w:val="00BC1A6A"/>
    <w:rsid w:val="00BC21FD"/>
    <w:rsid w:val="00BC2A76"/>
    <w:rsid w:val="00BC39DB"/>
    <w:rsid w:val="00BC493F"/>
    <w:rsid w:val="00BC4B92"/>
    <w:rsid w:val="00BC4F70"/>
    <w:rsid w:val="00BC508A"/>
    <w:rsid w:val="00BC576D"/>
    <w:rsid w:val="00BC642D"/>
    <w:rsid w:val="00BC649A"/>
    <w:rsid w:val="00BC6AFB"/>
    <w:rsid w:val="00BC7448"/>
    <w:rsid w:val="00BC7550"/>
    <w:rsid w:val="00BD04AA"/>
    <w:rsid w:val="00BD0B6A"/>
    <w:rsid w:val="00BD0DC6"/>
    <w:rsid w:val="00BD14E6"/>
    <w:rsid w:val="00BD2F84"/>
    <w:rsid w:val="00BD3150"/>
    <w:rsid w:val="00BD31B6"/>
    <w:rsid w:val="00BD350F"/>
    <w:rsid w:val="00BD3A6E"/>
    <w:rsid w:val="00BD3CFF"/>
    <w:rsid w:val="00BD4608"/>
    <w:rsid w:val="00BD4683"/>
    <w:rsid w:val="00BD48CA"/>
    <w:rsid w:val="00BD4B43"/>
    <w:rsid w:val="00BD4E22"/>
    <w:rsid w:val="00BD5566"/>
    <w:rsid w:val="00BD56E9"/>
    <w:rsid w:val="00BD6B15"/>
    <w:rsid w:val="00BD6CBE"/>
    <w:rsid w:val="00BD6E31"/>
    <w:rsid w:val="00BD6F61"/>
    <w:rsid w:val="00BD7C31"/>
    <w:rsid w:val="00BE0E3E"/>
    <w:rsid w:val="00BE103C"/>
    <w:rsid w:val="00BE1B51"/>
    <w:rsid w:val="00BE1D61"/>
    <w:rsid w:val="00BE2626"/>
    <w:rsid w:val="00BE2B31"/>
    <w:rsid w:val="00BE36F9"/>
    <w:rsid w:val="00BE400D"/>
    <w:rsid w:val="00BE407D"/>
    <w:rsid w:val="00BE42B8"/>
    <w:rsid w:val="00BE4C1A"/>
    <w:rsid w:val="00BE58BA"/>
    <w:rsid w:val="00BE5EBD"/>
    <w:rsid w:val="00BE5FC4"/>
    <w:rsid w:val="00BE6850"/>
    <w:rsid w:val="00BE6F08"/>
    <w:rsid w:val="00BF0384"/>
    <w:rsid w:val="00BF0520"/>
    <w:rsid w:val="00BF117C"/>
    <w:rsid w:val="00BF14D5"/>
    <w:rsid w:val="00BF225D"/>
    <w:rsid w:val="00BF25A7"/>
    <w:rsid w:val="00BF292A"/>
    <w:rsid w:val="00BF2D13"/>
    <w:rsid w:val="00BF2E05"/>
    <w:rsid w:val="00BF349D"/>
    <w:rsid w:val="00BF3752"/>
    <w:rsid w:val="00BF4ECC"/>
    <w:rsid w:val="00BF516E"/>
    <w:rsid w:val="00BF52D7"/>
    <w:rsid w:val="00BF6668"/>
    <w:rsid w:val="00BF6BCD"/>
    <w:rsid w:val="00BF75BC"/>
    <w:rsid w:val="00BF75D6"/>
    <w:rsid w:val="00BF790A"/>
    <w:rsid w:val="00C007D1"/>
    <w:rsid w:val="00C00A8A"/>
    <w:rsid w:val="00C00EEE"/>
    <w:rsid w:val="00C010D5"/>
    <w:rsid w:val="00C01470"/>
    <w:rsid w:val="00C020BE"/>
    <w:rsid w:val="00C0218F"/>
    <w:rsid w:val="00C02191"/>
    <w:rsid w:val="00C035CD"/>
    <w:rsid w:val="00C0375E"/>
    <w:rsid w:val="00C04218"/>
    <w:rsid w:val="00C04374"/>
    <w:rsid w:val="00C043CE"/>
    <w:rsid w:val="00C04573"/>
    <w:rsid w:val="00C045C8"/>
    <w:rsid w:val="00C04600"/>
    <w:rsid w:val="00C046C4"/>
    <w:rsid w:val="00C0556D"/>
    <w:rsid w:val="00C0567F"/>
    <w:rsid w:val="00C057E8"/>
    <w:rsid w:val="00C05D06"/>
    <w:rsid w:val="00C06252"/>
    <w:rsid w:val="00C06B5D"/>
    <w:rsid w:val="00C06E61"/>
    <w:rsid w:val="00C06F7B"/>
    <w:rsid w:val="00C06FA3"/>
    <w:rsid w:val="00C07FCC"/>
    <w:rsid w:val="00C11372"/>
    <w:rsid w:val="00C11BBE"/>
    <w:rsid w:val="00C12100"/>
    <w:rsid w:val="00C12343"/>
    <w:rsid w:val="00C12A1A"/>
    <w:rsid w:val="00C12CD1"/>
    <w:rsid w:val="00C131F7"/>
    <w:rsid w:val="00C133F0"/>
    <w:rsid w:val="00C13610"/>
    <w:rsid w:val="00C13849"/>
    <w:rsid w:val="00C1408E"/>
    <w:rsid w:val="00C1465D"/>
    <w:rsid w:val="00C155BA"/>
    <w:rsid w:val="00C16CB3"/>
    <w:rsid w:val="00C16CF7"/>
    <w:rsid w:val="00C1704C"/>
    <w:rsid w:val="00C17427"/>
    <w:rsid w:val="00C17654"/>
    <w:rsid w:val="00C17831"/>
    <w:rsid w:val="00C207D4"/>
    <w:rsid w:val="00C208A4"/>
    <w:rsid w:val="00C20A09"/>
    <w:rsid w:val="00C20A8D"/>
    <w:rsid w:val="00C20C18"/>
    <w:rsid w:val="00C20C5C"/>
    <w:rsid w:val="00C20E88"/>
    <w:rsid w:val="00C20F4F"/>
    <w:rsid w:val="00C210C9"/>
    <w:rsid w:val="00C2190F"/>
    <w:rsid w:val="00C221A2"/>
    <w:rsid w:val="00C23458"/>
    <w:rsid w:val="00C2348D"/>
    <w:rsid w:val="00C235AA"/>
    <w:rsid w:val="00C249B4"/>
    <w:rsid w:val="00C24B3F"/>
    <w:rsid w:val="00C24E45"/>
    <w:rsid w:val="00C250C8"/>
    <w:rsid w:val="00C25780"/>
    <w:rsid w:val="00C26071"/>
    <w:rsid w:val="00C26F03"/>
    <w:rsid w:val="00C2741A"/>
    <w:rsid w:val="00C27609"/>
    <w:rsid w:val="00C300A7"/>
    <w:rsid w:val="00C30447"/>
    <w:rsid w:val="00C306CB"/>
    <w:rsid w:val="00C312ED"/>
    <w:rsid w:val="00C31747"/>
    <w:rsid w:val="00C31FD3"/>
    <w:rsid w:val="00C333EA"/>
    <w:rsid w:val="00C33567"/>
    <w:rsid w:val="00C336AB"/>
    <w:rsid w:val="00C338B8"/>
    <w:rsid w:val="00C34667"/>
    <w:rsid w:val="00C34B0E"/>
    <w:rsid w:val="00C34E18"/>
    <w:rsid w:val="00C3522E"/>
    <w:rsid w:val="00C35922"/>
    <w:rsid w:val="00C35FEA"/>
    <w:rsid w:val="00C36254"/>
    <w:rsid w:val="00C36792"/>
    <w:rsid w:val="00C36CA6"/>
    <w:rsid w:val="00C375F9"/>
    <w:rsid w:val="00C37688"/>
    <w:rsid w:val="00C40791"/>
    <w:rsid w:val="00C40870"/>
    <w:rsid w:val="00C41C62"/>
    <w:rsid w:val="00C41C88"/>
    <w:rsid w:val="00C4236E"/>
    <w:rsid w:val="00C42B28"/>
    <w:rsid w:val="00C42C03"/>
    <w:rsid w:val="00C4313C"/>
    <w:rsid w:val="00C434FD"/>
    <w:rsid w:val="00C43A3A"/>
    <w:rsid w:val="00C44BA6"/>
    <w:rsid w:val="00C45005"/>
    <w:rsid w:val="00C45033"/>
    <w:rsid w:val="00C45289"/>
    <w:rsid w:val="00C45327"/>
    <w:rsid w:val="00C45447"/>
    <w:rsid w:val="00C45BA0"/>
    <w:rsid w:val="00C45EF2"/>
    <w:rsid w:val="00C4620F"/>
    <w:rsid w:val="00C473DF"/>
    <w:rsid w:val="00C478DF"/>
    <w:rsid w:val="00C47A0C"/>
    <w:rsid w:val="00C47CC6"/>
    <w:rsid w:val="00C47CEE"/>
    <w:rsid w:val="00C5032F"/>
    <w:rsid w:val="00C505F4"/>
    <w:rsid w:val="00C509C9"/>
    <w:rsid w:val="00C511D9"/>
    <w:rsid w:val="00C52D5E"/>
    <w:rsid w:val="00C52EB6"/>
    <w:rsid w:val="00C5340C"/>
    <w:rsid w:val="00C5356E"/>
    <w:rsid w:val="00C53702"/>
    <w:rsid w:val="00C53F05"/>
    <w:rsid w:val="00C53FE5"/>
    <w:rsid w:val="00C54278"/>
    <w:rsid w:val="00C545FA"/>
    <w:rsid w:val="00C549F3"/>
    <w:rsid w:val="00C54AF9"/>
    <w:rsid w:val="00C54B83"/>
    <w:rsid w:val="00C563C2"/>
    <w:rsid w:val="00C566FD"/>
    <w:rsid w:val="00C578D7"/>
    <w:rsid w:val="00C57E94"/>
    <w:rsid w:val="00C60C13"/>
    <w:rsid w:val="00C60CFA"/>
    <w:rsid w:val="00C61AC3"/>
    <w:rsid w:val="00C61F14"/>
    <w:rsid w:val="00C628DF"/>
    <w:rsid w:val="00C6350E"/>
    <w:rsid w:val="00C6393B"/>
    <w:rsid w:val="00C63E2D"/>
    <w:rsid w:val="00C64248"/>
    <w:rsid w:val="00C651A8"/>
    <w:rsid w:val="00C6535D"/>
    <w:rsid w:val="00C6561A"/>
    <w:rsid w:val="00C658B6"/>
    <w:rsid w:val="00C6661E"/>
    <w:rsid w:val="00C666B9"/>
    <w:rsid w:val="00C70077"/>
    <w:rsid w:val="00C71306"/>
    <w:rsid w:val="00C7296F"/>
    <w:rsid w:val="00C72A10"/>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BF7"/>
    <w:rsid w:val="00C82F7B"/>
    <w:rsid w:val="00C83A51"/>
    <w:rsid w:val="00C83AC8"/>
    <w:rsid w:val="00C845A1"/>
    <w:rsid w:val="00C847CE"/>
    <w:rsid w:val="00C85621"/>
    <w:rsid w:val="00C85890"/>
    <w:rsid w:val="00C85EF8"/>
    <w:rsid w:val="00C871EF"/>
    <w:rsid w:val="00C87854"/>
    <w:rsid w:val="00C87A61"/>
    <w:rsid w:val="00C87D2F"/>
    <w:rsid w:val="00C90B2D"/>
    <w:rsid w:val="00C91CBE"/>
    <w:rsid w:val="00C91E6C"/>
    <w:rsid w:val="00C91F7A"/>
    <w:rsid w:val="00C91FC6"/>
    <w:rsid w:val="00C92BE0"/>
    <w:rsid w:val="00C92E9E"/>
    <w:rsid w:val="00C931C1"/>
    <w:rsid w:val="00C9387D"/>
    <w:rsid w:val="00C939B8"/>
    <w:rsid w:val="00C93B51"/>
    <w:rsid w:val="00C941FA"/>
    <w:rsid w:val="00C95541"/>
    <w:rsid w:val="00C95A40"/>
    <w:rsid w:val="00C95A76"/>
    <w:rsid w:val="00C95F8B"/>
    <w:rsid w:val="00C9650B"/>
    <w:rsid w:val="00C9690E"/>
    <w:rsid w:val="00C9695D"/>
    <w:rsid w:val="00C97C47"/>
    <w:rsid w:val="00C97CCD"/>
    <w:rsid w:val="00CA0C51"/>
    <w:rsid w:val="00CA0DF5"/>
    <w:rsid w:val="00CA2FFA"/>
    <w:rsid w:val="00CA3246"/>
    <w:rsid w:val="00CA402B"/>
    <w:rsid w:val="00CA42BC"/>
    <w:rsid w:val="00CA47FC"/>
    <w:rsid w:val="00CA4CB3"/>
    <w:rsid w:val="00CA4E24"/>
    <w:rsid w:val="00CA5648"/>
    <w:rsid w:val="00CA5886"/>
    <w:rsid w:val="00CA68B3"/>
    <w:rsid w:val="00CA6970"/>
    <w:rsid w:val="00CA69E0"/>
    <w:rsid w:val="00CA75B2"/>
    <w:rsid w:val="00CA7CE6"/>
    <w:rsid w:val="00CB0E07"/>
    <w:rsid w:val="00CB182C"/>
    <w:rsid w:val="00CB1A68"/>
    <w:rsid w:val="00CB1AB4"/>
    <w:rsid w:val="00CB1C75"/>
    <w:rsid w:val="00CB1D44"/>
    <w:rsid w:val="00CB1D83"/>
    <w:rsid w:val="00CB1FA3"/>
    <w:rsid w:val="00CB2930"/>
    <w:rsid w:val="00CB2A0E"/>
    <w:rsid w:val="00CB3260"/>
    <w:rsid w:val="00CB3BED"/>
    <w:rsid w:val="00CB3C6A"/>
    <w:rsid w:val="00CB485D"/>
    <w:rsid w:val="00CB498B"/>
    <w:rsid w:val="00CB4AB0"/>
    <w:rsid w:val="00CB4AC0"/>
    <w:rsid w:val="00CB55DF"/>
    <w:rsid w:val="00CB58A1"/>
    <w:rsid w:val="00CB595B"/>
    <w:rsid w:val="00CB5C0E"/>
    <w:rsid w:val="00CB6057"/>
    <w:rsid w:val="00CB64C2"/>
    <w:rsid w:val="00CB6AB0"/>
    <w:rsid w:val="00CB70E9"/>
    <w:rsid w:val="00CB74B2"/>
    <w:rsid w:val="00CB752E"/>
    <w:rsid w:val="00CC0AD4"/>
    <w:rsid w:val="00CC0BA4"/>
    <w:rsid w:val="00CC0C33"/>
    <w:rsid w:val="00CC15ED"/>
    <w:rsid w:val="00CC1C85"/>
    <w:rsid w:val="00CC1E18"/>
    <w:rsid w:val="00CC1EBF"/>
    <w:rsid w:val="00CC265B"/>
    <w:rsid w:val="00CC384E"/>
    <w:rsid w:val="00CC3CAD"/>
    <w:rsid w:val="00CC3F3C"/>
    <w:rsid w:val="00CC4108"/>
    <w:rsid w:val="00CC458B"/>
    <w:rsid w:val="00CC468F"/>
    <w:rsid w:val="00CC47EE"/>
    <w:rsid w:val="00CC4D61"/>
    <w:rsid w:val="00CC5019"/>
    <w:rsid w:val="00CC5913"/>
    <w:rsid w:val="00CC5CA9"/>
    <w:rsid w:val="00CC5F84"/>
    <w:rsid w:val="00CC68B7"/>
    <w:rsid w:val="00CC73F0"/>
    <w:rsid w:val="00CC7CBC"/>
    <w:rsid w:val="00CD092C"/>
    <w:rsid w:val="00CD0DDD"/>
    <w:rsid w:val="00CD0FE2"/>
    <w:rsid w:val="00CD10F2"/>
    <w:rsid w:val="00CD1394"/>
    <w:rsid w:val="00CD1438"/>
    <w:rsid w:val="00CD1D69"/>
    <w:rsid w:val="00CD2BED"/>
    <w:rsid w:val="00CD2FA6"/>
    <w:rsid w:val="00CD2FBD"/>
    <w:rsid w:val="00CD36DC"/>
    <w:rsid w:val="00CD39BC"/>
    <w:rsid w:val="00CD594B"/>
    <w:rsid w:val="00CD6AF1"/>
    <w:rsid w:val="00CD77EC"/>
    <w:rsid w:val="00CD77FD"/>
    <w:rsid w:val="00CD7D20"/>
    <w:rsid w:val="00CE07FE"/>
    <w:rsid w:val="00CE090E"/>
    <w:rsid w:val="00CE0C47"/>
    <w:rsid w:val="00CE18A2"/>
    <w:rsid w:val="00CE1A02"/>
    <w:rsid w:val="00CE1C40"/>
    <w:rsid w:val="00CE2769"/>
    <w:rsid w:val="00CE2F75"/>
    <w:rsid w:val="00CE360C"/>
    <w:rsid w:val="00CE3B5D"/>
    <w:rsid w:val="00CE45A1"/>
    <w:rsid w:val="00CE4B28"/>
    <w:rsid w:val="00CE5827"/>
    <w:rsid w:val="00CE605F"/>
    <w:rsid w:val="00CE6A35"/>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2AC9"/>
    <w:rsid w:val="00CF2AF9"/>
    <w:rsid w:val="00CF2BF4"/>
    <w:rsid w:val="00CF3A5D"/>
    <w:rsid w:val="00CF3A67"/>
    <w:rsid w:val="00CF3A7E"/>
    <w:rsid w:val="00CF401C"/>
    <w:rsid w:val="00CF4143"/>
    <w:rsid w:val="00CF4258"/>
    <w:rsid w:val="00CF5127"/>
    <w:rsid w:val="00CF5356"/>
    <w:rsid w:val="00CF53D8"/>
    <w:rsid w:val="00CF5E74"/>
    <w:rsid w:val="00CF6FF8"/>
    <w:rsid w:val="00CF7103"/>
    <w:rsid w:val="00CF7124"/>
    <w:rsid w:val="00CF7292"/>
    <w:rsid w:val="00CF72A3"/>
    <w:rsid w:val="00CF7C00"/>
    <w:rsid w:val="00CF7DB6"/>
    <w:rsid w:val="00D01C60"/>
    <w:rsid w:val="00D01E95"/>
    <w:rsid w:val="00D028FB"/>
    <w:rsid w:val="00D02DF5"/>
    <w:rsid w:val="00D02E98"/>
    <w:rsid w:val="00D04F0F"/>
    <w:rsid w:val="00D04FA8"/>
    <w:rsid w:val="00D05349"/>
    <w:rsid w:val="00D06B36"/>
    <w:rsid w:val="00D06C70"/>
    <w:rsid w:val="00D1026A"/>
    <w:rsid w:val="00D10276"/>
    <w:rsid w:val="00D10DC2"/>
    <w:rsid w:val="00D11138"/>
    <w:rsid w:val="00D11545"/>
    <w:rsid w:val="00D115F2"/>
    <w:rsid w:val="00D1229D"/>
    <w:rsid w:val="00D12749"/>
    <w:rsid w:val="00D1321D"/>
    <w:rsid w:val="00D13C44"/>
    <w:rsid w:val="00D13E35"/>
    <w:rsid w:val="00D13F3B"/>
    <w:rsid w:val="00D15480"/>
    <w:rsid w:val="00D15895"/>
    <w:rsid w:val="00D158E7"/>
    <w:rsid w:val="00D15D02"/>
    <w:rsid w:val="00D15F65"/>
    <w:rsid w:val="00D1601F"/>
    <w:rsid w:val="00D16252"/>
    <w:rsid w:val="00D16545"/>
    <w:rsid w:val="00D16C1E"/>
    <w:rsid w:val="00D16F3E"/>
    <w:rsid w:val="00D1724B"/>
    <w:rsid w:val="00D17408"/>
    <w:rsid w:val="00D17531"/>
    <w:rsid w:val="00D17A0F"/>
    <w:rsid w:val="00D17A1C"/>
    <w:rsid w:val="00D209C9"/>
    <w:rsid w:val="00D20B1B"/>
    <w:rsid w:val="00D20CC9"/>
    <w:rsid w:val="00D20D45"/>
    <w:rsid w:val="00D215A2"/>
    <w:rsid w:val="00D216F2"/>
    <w:rsid w:val="00D21945"/>
    <w:rsid w:val="00D22C9D"/>
    <w:rsid w:val="00D22FEF"/>
    <w:rsid w:val="00D23051"/>
    <w:rsid w:val="00D2328C"/>
    <w:rsid w:val="00D23E77"/>
    <w:rsid w:val="00D242BD"/>
    <w:rsid w:val="00D2442A"/>
    <w:rsid w:val="00D24E90"/>
    <w:rsid w:val="00D24F21"/>
    <w:rsid w:val="00D2505A"/>
    <w:rsid w:val="00D26032"/>
    <w:rsid w:val="00D26694"/>
    <w:rsid w:val="00D26A7D"/>
    <w:rsid w:val="00D26AB5"/>
    <w:rsid w:val="00D272A7"/>
    <w:rsid w:val="00D275C1"/>
    <w:rsid w:val="00D3018C"/>
    <w:rsid w:val="00D301BD"/>
    <w:rsid w:val="00D30370"/>
    <w:rsid w:val="00D309D9"/>
    <w:rsid w:val="00D310F2"/>
    <w:rsid w:val="00D31C9F"/>
    <w:rsid w:val="00D31D24"/>
    <w:rsid w:val="00D32BF0"/>
    <w:rsid w:val="00D3376E"/>
    <w:rsid w:val="00D33AC7"/>
    <w:rsid w:val="00D3440B"/>
    <w:rsid w:val="00D35006"/>
    <w:rsid w:val="00D35311"/>
    <w:rsid w:val="00D35348"/>
    <w:rsid w:val="00D354DC"/>
    <w:rsid w:val="00D35A3A"/>
    <w:rsid w:val="00D35C35"/>
    <w:rsid w:val="00D361C7"/>
    <w:rsid w:val="00D3681E"/>
    <w:rsid w:val="00D378A4"/>
    <w:rsid w:val="00D40D6A"/>
    <w:rsid w:val="00D425E0"/>
    <w:rsid w:val="00D42697"/>
    <w:rsid w:val="00D4284A"/>
    <w:rsid w:val="00D4316D"/>
    <w:rsid w:val="00D43CBA"/>
    <w:rsid w:val="00D43E01"/>
    <w:rsid w:val="00D43E07"/>
    <w:rsid w:val="00D44851"/>
    <w:rsid w:val="00D449B0"/>
    <w:rsid w:val="00D44C7E"/>
    <w:rsid w:val="00D44EE0"/>
    <w:rsid w:val="00D450DB"/>
    <w:rsid w:val="00D4560B"/>
    <w:rsid w:val="00D47107"/>
    <w:rsid w:val="00D50333"/>
    <w:rsid w:val="00D51303"/>
    <w:rsid w:val="00D5202B"/>
    <w:rsid w:val="00D54287"/>
    <w:rsid w:val="00D553E9"/>
    <w:rsid w:val="00D56C2F"/>
    <w:rsid w:val="00D57B7D"/>
    <w:rsid w:val="00D608C2"/>
    <w:rsid w:val="00D6120B"/>
    <w:rsid w:val="00D614FD"/>
    <w:rsid w:val="00D61FA4"/>
    <w:rsid w:val="00D62758"/>
    <w:rsid w:val="00D63022"/>
    <w:rsid w:val="00D6313D"/>
    <w:rsid w:val="00D640E1"/>
    <w:rsid w:val="00D64BAF"/>
    <w:rsid w:val="00D65BA0"/>
    <w:rsid w:val="00D66437"/>
    <w:rsid w:val="00D70691"/>
    <w:rsid w:val="00D70E3D"/>
    <w:rsid w:val="00D70FE7"/>
    <w:rsid w:val="00D710AC"/>
    <w:rsid w:val="00D71263"/>
    <w:rsid w:val="00D7185A"/>
    <w:rsid w:val="00D71B8D"/>
    <w:rsid w:val="00D71DA8"/>
    <w:rsid w:val="00D72243"/>
    <w:rsid w:val="00D731E7"/>
    <w:rsid w:val="00D73EBD"/>
    <w:rsid w:val="00D74DC2"/>
    <w:rsid w:val="00D75BF4"/>
    <w:rsid w:val="00D7617A"/>
    <w:rsid w:val="00D76431"/>
    <w:rsid w:val="00D76ABE"/>
    <w:rsid w:val="00D76C42"/>
    <w:rsid w:val="00D76D96"/>
    <w:rsid w:val="00D776CB"/>
    <w:rsid w:val="00D801A6"/>
    <w:rsid w:val="00D80326"/>
    <w:rsid w:val="00D803CE"/>
    <w:rsid w:val="00D804D8"/>
    <w:rsid w:val="00D81887"/>
    <w:rsid w:val="00D818A2"/>
    <w:rsid w:val="00D8196B"/>
    <w:rsid w:val="00D82927"/>
    <w:rsid w:val="00D83763"/>
    <w:rsid w:val="00D84E2D"/>
    <w:rsid w:val="00D850D4"/>
    <w:rsid w:val="00D851C1"/>
    <w:rsid w:val="00D86259"/>
    <w:rsid w:val="00D8638E"/>
    <w:rsid w:val="00D86570"/>
    <w:rsid w:val="00D86878"/>
    <w:rsid w:val="00D873C3"/>
    <w:rsid w:val="00D87E9F"/>
    <w:rsid w:val="00D9038A"/>
    <w:rsid w:val="00D903AC"/>
    <w:rsid w:val="00D90700"/>
    <w:rsid w:val="00D91213"/>
    <w:rsid w:val="00D91580"/>
    <w:rsid w:val="00D917A7"/>
    <w:rsid w:val="00D9196E"/>
    <w:rsid w:val="00D91C23"/>
    <w:rsid w:val="00D949CE"/>
    <w:rsid w:val="00D95213"/>
    <w:rsid w:val="00D953B8"/>
    <w:rsid w:val="00D955F5"/>
    <w:rsid w:val="00D95882"/>
    <w:rsid w:val="00D966D5"/>
    <w:rsid w:val="00D96CDC"/>
    <w:rsid w:val="00D97BFA"/>
    <w:rsid w:val="00DA06DB"/>
    <w:rsid w:val="00DA0EF1"/>
    <w:rsid w:val="00DA0F70"/>
    <w:rsid w:val="00DA1127"/>
    <w:rsid w:val="00DA132A"/>
    <w:rsid w:val="00DA1F91"/>
    <w:rsid w:val="00DA20A8"/>
    <w:rsid w:val="00DA35B2"/>
    <w:rsid w:val="00DA35D5"/>
    <w:rsid w:val="00DA3B48"/>
    <w:rsid w:val="00DA3C97"/>
    <w:rsid w:val="00DA4162"/>
    <w:rsid w:val="00DA5CAD"/>
    <w:rsid w:val="00DA6568"/>
    <w:rsid w:val="00DA7E10"/>
    <w:rsid w:val="00DB0C80"/>
    <w:rsid w:val="00DB0EE5"/>
    <w:rsid w:val="00DB1662"/>
    <w:rsid w:val="00DB1D5E"/>
    <w:rsid w:val="00DB1EE0"/>
    <w:rsid w:val="00DB2EED"/>
    <w:rsid w:val="00DB34DC"/>
    <w:rsid w:val="00DB3AA7"/>
    <w:rsid w:val="00DB43FD"/>
    <w:rsid w:val="00DB4D84"/>
    <w:rsid w:val="00DB63E3"/>
    <w:rsid w:val="00DB793F"/>
    <w:rsid w:val="00DC0216"/>
    <w:rsid w:val="00DC029E"/>
    <w:rsid w:val="00DC062C"/>
    <w:rsid w:val="00DC1B45"/>
    <w:rsid w:val="00DC1EF1"/>
    <w:rsid w:val="00DC2801"/>
    <w:rsid w:val="00DC2C12"/>
    <w:rsid w:val="00DC394D"/>
    <w:rsid w:val="00DC3B0C"/>
    <w:rsid w:val="00DC3B7E"/>
    <w:rsid w:val="00DC4BAB"/>
    <w:rsid w:val="00DC4DB7"/>
    <w:rsid w:val="00DC5056"/>
    <w:rsid w:val="00DC5460"/>
    <w:rsid w:val="00DC5539"/>
    <w:rsid w:val="00DC5661"/>
    <w:rsid w:val="00DC586D"/>
    <w:rsid w:val="00DC59EC"/>
    <w:rsid w:val="00DC5F25"/>
    <w:rsid w:val="00DC7A52"/>
    <w:rsid w:val="00DD069E"/>
    <w:rsid w:val="00DD1537"/>
    <w:rsid w:val="00DD1857"/>
    <w:rsid w:val="00DD19BF"/>
    <w:rsid w:val="00DD1ACB"/>
    <w:rsid w:val="00DD2537"/>
    <w:rsid w:val="00DD32AF"/>
    <w:rsid w:val="00DD3CC3"/>
    <w:rsid w:val="00DD774F"/>
    <w:rsid w:val="00DD7AB5"/>
    <w:rsid w:val="00DE132F"/>
    <w:rsid w:val="00DE13C2"/>
    <w:rsid w:val="00DE1410"/>
    <w:rsid w:val="00DE15B5"/>
    <w:rsid w:val="00DE1F10"/>
    <w:rsid w:val="00DE34FC"/>
    <w:rsid w:val="00DE3B2F"/>
    <w:rsid w:val="00DE4870"/>
    <w:rsid w:val="00DE4B25"/>
    <w:rsid w:val="00DE4E26"/>
    <w:rsid w:val="00DE5228"/>
    <w:rsid w:val="00DE5DD7"/>
    <w:rsid w:val="00DE61F7"/>
    <w:rsid w:val="00DE630C"/>
    <w:rsid w:val="00DE639B"/>
    <w:rsid w:val="00DE6E27"/>
    <w:rsid w:val="00DE7786"/>
    <w:rsid w:val="00DE7E7C"/>
    <w:rsid w:val="00DF010A"/>
    <w:rsid w:val="00DF01CE"/>
    <w:rsid w:val="00DF0746"/>
    <w:rsid w:val="00DF0A4E"/>
    <w:rsid w:val="00DF0A77"/>
    <w:rsid w:val="00DF0D65"/>
    <w:rsid w:val="00DF1DC9"/>
    <w:rsid w:val="00DF21A5"/>
    <w:rsid w:val="00DF220E"/>
    <w:rsid w:val="00DF35DF"/>
    <w:rsid w:val="00DF369B"/>
    <w:rsid w:val="00DF4AF3"/>
    <w:rsid w:val="00DF5052"/>
    <w:rsid w:val="00DF58ED"/>
    <w:rsid w:val="00DF5C79"/>
    <w:rsid w:val="00DF618C"/>
    <w:rsid w:val="00DF6FD3"/>
    <w:rsid w:val="00DF6FE3"/>
    <w:rsid w:val="00E00264"/>
    <w:rsid w:val="00E00570"/>
    <w:rsid w:val="00E009E7"/>
    <w:rsid w:val="00E0221D"/>
    <w:rsid w:val="00E024B5"/>
    <w:rsid w:val="00E02BAB"/>
    <w:rsid w:val="00E02D28"/>
    <w:rsid w:val="00E03744"/>
    <w:rsid w:val="00E03883"/>
    <w:rsid w:val="00E045BC"/>
    <w:rsid w:val="00E0495E"/>
    <w:rsid w:val="00E04EF0"/>
    <w:rsid w:val="00E05A61"/>
    <w:rsid w:val="00E061B9"/>
    <w:rsid w:val="00E06394"/>
    <w:rsid w:val="00E06438"/>
    <w:rsid w:val="00E07A30"/>
    <w:rsid w:val="00E10BB1"/>
    <w:rsid w:val="00E114FC"/>
    <w:rsid w:val="00E12908"/>
    <w:rsid w:val="00E129EC"/>
    <w:rsid w:val="00E13A87"/>
    <w:rsid w:val="00E13D53"/>
    <w:rsid w:val="00E14110"/>
    <w:rsid w:val="00E14449"/>
    <w:rsid w:val="00E145A0"/>
    <w:rsid w:val="00E14C94"/>
    <w:rsid w:val="00E15E3E"/>
    <w:rsid w:val="00E15EA3"/>
    <w:rsid w:val="00E16D57"/>
    <w:rsid w:val="00E178A1"/>
    <w:rsid w:val="00E17D3E"/>
    <w:rsid w:val="00E17EC3"/>
    <w:rsid w:val="00E17F02"/>
    <w:rsid w:val="00E20499"/>
    <w:rsid w:val="00E2107C"/>
    <w:rsid w:val="00E21DEF"/>
    <w:rsid w:val="00E22254"/>
    <w:rsid w:val="00E22303"/>
    <w:rsid w:val="00E22C57"/>
    <w:rsid w:val="00E22F0C"/>
    <w:rsid w:val="00E2312D"/>
    <w:rsid w:val="00E233B6"/>
    <w:rsid w:val="00E23AE6"/>
    <w:rsid w:val="00E23BE8"/>
    <w:rsid w:val="00E23D90"/>
    <w:rsid w:val="00E2412A"/>
    <w:rsid w:val="00E24546"/>
    <w:rsid w:val="00E24F30"/>
    <w:rsid w:val="00E25640"/>
    <w:rsid w:val="00E258C2"/>
    <w:rsid w:val="00E25913"/>
    <w:rsid w:val="00E25DA1"/>
    <w:rsid w:val="00E25FCC"/>
    <w:rsid w:val="00E266D6"/>
    <w:rsid w:val="00E269C7"/>
    <w:rsid w:val="00E269D7"/>
    <w:rsid w:val="00E26A8D"/>
    <w:rsid w:val="00E26AD6"/>
    <w:rsid w:val="00E26B60"/>
    <w:rsid w:val="00E272CB"/>
    <w:rsid w:val="00E27703"/>
    <w:rsid w:val="00E3007E"/>
    <w:rsid w:val="00E300A3"/>
    <w:rsid w:val="00E300C6"/>
    <w:rsid w:val="00E300D2"/>
    <w:rsid w:val="00E300DD"/>
    <w:rsid w:val="00E306D3"/>
    <w:rsid w:val="00E3117C"/>
    <w:rsid w:val="00E313ED"/>
    <w:rsid w:val="00E314E3"/>
    <w:rsid w:val="00E3377F"/>
    <w:rsid w:val="00E33BD6"/>
    <w:rsid w:val="00E346DA"/>
    <w:rsid w:val="00E352DF"/>
    <w:rsid w:val="00E35E8B"/>
    <w:rsid w:val="00E3641A"/>
    <w:rsid w:val="00E3654F"/>
    <w:rsid w:val="00E36681"/>
    <w:rsid w:val="00E3685A"/>
    <w:rsid w:val="00E371C8"/>
    <w:rsid w:val="00E3720A"/>
    <w:rsid w:val="00E37389"/>
    <w:rsid w:val="00E3782F"/>
    <w:rsid w:val="00E37886"/>
    <w:rsid w:val="00E37CF5"/>
    <w:rsid w:val="00E37D3B"/>
    <w:rsid w:val="00E40A1B"/>
    <w:rsid w:val="00E40FEC"/>
    <w:rsid w:val="00E41012"/>
    <w:rsid w:val="00E41282"/>
    <w:rsid w:val="00E41B21"/>
    <w:rsid w:val="00E42C57"/>
    <w:rsid w:val="00E42E9A"/>
    <w:rsid w:val="00E430C8"/>
    <w:rsid w:val="00E4332C"/>
    <w:rsid w:val="00E4464F"/>
    <w:rsid w:val="00E4520E"/>
    <w:rsid w:val="00E45271"/>
    <w:rsid w:val="00E45D20"/>
    <w:rsid w:val="00E46164"/>
    <w:rsid w:val="00E46646"/>
    <w:rsid w:val="00E471D9"/>
    <w:rsid w:val="00E478D5"/>
    <w:rsid w:val="00E47D89"/>
    <w:rsid w:val="00E500D0"/>
    <w:rsid w:val="00E505F9"/>
    <w:rsid w:val="00E50640"/>
    <w:rsid w:val="00E507C1"/>
    <w:rsid w:val="00E50D63"/>
    <w:rsid w:val="00E51ACB"/>
    <w:rsid w:val="00E51F13"/>
    <w:rsid w:val="00E51FED"/>
    <w:rsid w:val="00E52439"/>
    <w:rsid w:val="00E52DC7"/>
    <w:rsid w:val="00E53899"/>
    <w:rsid w:val="00E53AEB"/>
    <w:rsid w:val="00E53AF2"/>
    <w:rsid w:val="00E53C5F"/>
    <w:rsid w:val="00E53D11"/>
    <w:rsid w:val="00E54472"/>
    <w:rsid w:val="00E54674"/>
    <w:rsid w:val="00E55011"/>
    <w:rsid w:val="00E5511C"/>
    <w:rsid w:val="00E5526F"/>
    <w:rsid w:val="00E55482"/>
    <w:rsid w:val="00E558DB"/>
    <w:rsid w:val="00E55922"/>
    <w:rsid w:val="00E55B3D"/>
    <w:rsid w:val="00E55BE9"/>
    <w:rsid w:val="00E56C3F"/>
    <w:rsid w:val="00E56CA7"/>
    <w:rsid w:val="00E56CCF"/>
    <w:rsid w:val="00E57291"/>
    <w:rsid w:val="00E573C0"/>
    <w:rsid w:val="00E60165"/>
    <w:rsid w:val="00E60CD5"/>
    <w:rsid w:val="00E61515"/>
    <w:rsid w:val="00E617E9"/>
    <w:rsid w:val="00E62C12"/>
    <w:rsid w:val="00E630D5"/>
    <w:rsid w:val="00E63516"/>
    <w:rsid w:val="00E63943"/>
    <w:rsid w:val="00E63AD8"/>
    <w:rsid w:val="00E6482C"/>
    <w:rsid w:val="00E65955"/>
    <w:rsid w:val="00E65B40"/>
    <w:rsid w:val="00E66038"/>
    <w:rsid w:val="00E6664B"/>
    <w:rsid w:val="00E66E67"/>
    <w:rsid w:val="00E66F61"/>
    <w:rsid w:val="00E67310"/>
    <w:rsid w:val="00E679FD"/>
    <w:rsid w:val="00E70068"/>
    <w:rsid w:val="00E7037A"/>
    <w:rsid w:val="00E704E0"/>
    <w:rsid w:val="00E70662"/>
    <w:rsid w:val="00E70C8C"/>
    <w:rsid w:val="00E7123C"/>
    <w:rsid w:val="00E712B6"/>
    <w:rsid w:val="00E72074"/>
    <w:rsid w:val="00E72442"/>
    <w:rsid w:val="00E726B4"/>
    <w:rsid w:val="00E727C9"/>
    <w:rsid w:val="00E72A91"/>
    <w:rsid w:val="00E72F35"/>
    <w:rsid w:val="00E731B3"/>
    <w:rsid w:val="00E754F1"/>
    <w:rsid w:val="00E758D3"/>
    <w:rsid w:val="00E75A16"/>
    <w:rsid w:val="00E75B5A"/>
    <w:rsid w:val="00E76192"/>
    <w:rsid w:val="00E762FB"/>
    <w:rsid w:val="00E76EA7"/>
    <w:rsid w:val="00E77073"/>
    <w:rsid w:val="00E802AD"/>
    <w:rsid w:val="00E8085D"/>
    <w:rsid w:val="00E8138C"/>
    <w:rsid w:val="00E813B7"/>
    <w:rsid w:val="00E82282"/>
    <w:rsid w:val="00E822D9"/>
    <w:rsid w:val="00E82721"/>
    <w:rsid w:val="00E82C70"/>
    <w:rsid w:val="00E82FD5"/>
    <w:rsid w:val="00E83AEA"/>
    <w:rsid w:val="00E83D68"/>
    <w:rsid w:val="00E8413F"/>
    <w:rsid w:val="00E84856"/>
    <w:rsid w:val="00E8487B"/>
    <w:rsid w:val="00E84A08"/>
    <w:rsid w:val="00E85866"/>
    <w:rsid w:val="00E85A0A"/>
    <w:rsid w:val="00E867E6"/>
    <w:rsid w:val="00E87171"/>
    <w:rsid w:val="00E87BBA"/>
    <w:rsid w:val="00E9106C"/>
    <w:rsid w:val="00E91174"/>
    <w:rsid w:val="00E91B3D"/>
    <w:rsid w:val="00E92B68"/>
    <w:rsid w:val="00E92BE1"/>
    <w:rsid w:val="00E92C0C"/>
    <w:rsid w:val="00E92D1A"/>
    <w:rsid w:val="00E9374A"/>
    <w:rsid w:val="00E93DA3"/>
    <w:rsid w:val="00E94A69"/>
    <w:rsid w:val="00E94B46"/>
    <w:rsid w:val="00E961C5"/>
    <w:rsid w:val="00E9621E"/>
    <w:rsid w:val="00E96B84"/>
    <w:rsid w:val="00E972E8"/>
    <w:rsid w:val="00E977C7"/>
    <w:rsid w:val="00E9792E"/>
    <w:rsid w:val="00EA1053"/>
    <w:rsid w:val="00EA1476"/>
    <w:rsid w:val="00EA183E"/>
    <w:rsid w:val="00EA18ED"/>
    <w:rsid w:val="00EA1E6C"/>
    <w:rsid w:val="00EA1FE2"/>
    <w:rsid w:val="00EA372F"/>
    <w:rsid w:val="00EA37EE"/>
    <w:rsid w:val="00EA4123"/>
    <w:rsid w:val="00EA4184"/>
    <w:rsid w:val="00EA41D6"/>
    <w:rsid w:val="00EA434B"/>
    <w:rsid w:val="00EA4FEE"/>
    <w:rsid w:val="00EA53F5"/>
    <w:rsid w:val="00EA5EF6"/>
    <w:rsid w:val="00EA6605"/>
    <w:rsid w:val="00EA6805"/>
    <w:rsid w:val="00EA6A10"/>
    <w:rsid w:val="00EA750E"/>
    <w:rsid w:val="00EB027F"/>
    <w:rsid w:val="00EB05C4"/>
    <w:rsid w:val="00EB0A83"/>
    <w:rsid w:val="00EB0D9C"/>
    <w:rsid w:val="00EB0EF9"/>
    <w:rsid w:val="00EB107E"/>
    <w:rsid w:val="00EB189B"/>
    <w:rsid w:val="00EB1A5E"/>
    <w:rsid w:val="00EB1C19"/>
    <w:rsid w:val="00EB1C93"/>
    <w:rsid w:val="00EB1FB9"/>
    <w:rsid w:val="00EB23D8"/>
    <w:rsid w:val="00EB266E"/>
    <w:rsid w:val="00EB2712"/>
    <w:rsid w:val="00EB2D59"/>
    <w:rsid w:val="00EB2DFE"/>
    <w:rsid w:val="00EB30E9"/>
    <w:rsid w:val="00EB31DB"/>
    <w:rsid w:val="00EB3712"/>
    <w:rsid w:val="00EB4349"/>
    <w:rsid w:val="00EB4C34"/>
    <w:rsid w:val="00EB5620"/>
    <w:rsid w:val="00EB5F73"/>
    <w:rsid w:val="00EB647B"/>
    <w:rsid w:val="00EB656C"/>
    <w:rsid w:val="00EB75C8"/>
    <w:rsid w:val="00EB7A9F"/>
    <w:rsid w:val="00EB7BF9"/>
    <w:rsid w:val="00EB7CD2"/>
    <w:rsid w:val="00EB7D33"/>
    <w:rsid w:val="00EB7F3C"/>
    <w:rsid w:val="00EC1191"/>
    <w:rsid w:val="00EC1720"/>
    <w:rsid w:val="00EC1829"/>
    <w:rsid w:val="00EC1A0F"/>
    <w:rsid w:val="00EC1F56"/>
    <w:rsid w:val="00EC2310"/>
    <w:rsid w:val="00EC286C"/>
    <w:rsid w:val="00EC2A4E"/>
    <w:rsid w:val="00EC2D7A"/>
    <w:rsid w:val="00EC5966"/>
    <w:rsid w:val="00EC5A0D"/>
    <w:rsid w:val="00EC649C"/>
    <w:rsid w:val="00EC6C95"/>
    <w:rsid w:val="00EC7368"/>
    <w:rsid w:val="00EC73CB"/>
    <w:rsid w:val="00EC7BB9"/>
    <w:rsid w:val="00EC7E7A"/>
    <w:rsid w:val="00ED0638"/>
    <w:rsid w:val="00ED0946"/>
    <w:rsid w:val="00ED2453"/>
    <w:rsid w:val="00ED24BA"/>
    <w:rsid w:val="00ED24C2"/>
    <w:rsid w:val="00ED2CB1"/>
    <w:rsid w:val="00ED3184"/>
    <w:rsid w:val="00ED328C"/>
    <w:rsid w:val="00ED44F1"/>
    <w:rsid w:val="00ED4DDB"/>
    <w:rsid w:val="00ED564E"/>
    <w:rsid w:val="00ED5739"/>
    <w:rsid w:val="00ED5B7A"/>
    <w:rsid w:val="00ED60FE"/>
    <w:rsid w:val="00ED6596"/>
    <w:rsid w:val="00ED730C"/>
    <w:rsid w:val="00ED775E"/>
    <w:rsid w:val="00ED7C6C"/>
    <w:rsid w:val="00EE010E"/>
    <w:rsid w:val="00EE05A1"/>
    <w:rsid w:val="00EE0EF8"/>
    <w:rsid w:val="00EE1276"/>
    <w:rsid w:val="00EE1498"/>
    <w:rsid w:val="00EE17E7"/>
    <w:rsid w:val="00EE1E28"/>
    <w:rsid w:val="00EE24E0"/>
    <w:rsid w:val="00EE2ABA"/>
    <w:rsid w:val="00EE2B4C"/>
    <w:rsid w:val="00EE35A7"/>
    <w:rsid w:val="00EE3896"/>
    <w:rsid w:val="00EE3F7C"/>
    <w:rsid w:val="00EE4332"/>
    <w:rsid w:val="00EE4DDD"/>
    <w:rsid w:val="00EE4EA7"/>
    <w:rsid w:val="00EE50A6"/>
    <w:rsid w:val="00EE5BA6"/>
    <w:rsid w:val="00EE5CF8"/>
    <w:rsid w:val="00EE5DF0"/>
    <w:rsid w:val="00EE5FDE"/>
    <w:rsid w:val="00EE60B8"/>
    <w:rsid w:val="00EE6EB9"/>
    <w:rsid w:val="00EE7EDE"/>
    <w:rsid w:val="00EF0995"/>
    <w:rsid w:val="00EF1111"/>
    <w:rsid w:val="00EF19FD"/>
    <w:rsid w:val="00EF3B57"/>
    <w:rsid w:val="00EF3F1B"/>
    <w:rsid w:val="00EF4080"/>
    <w:rsid w:val="00EF4739"/>
    <w:rsid w:val="00EF48C7"/>
    <w:rsid w:val="00EF4A42"/>
    <w:rsid w:val="00EF5B5B"/>
    <w:rsid w:val="00EF68E9"/>
    <w:rsid w:val="00EF72AE"/>
    <w:rsid w:val="00EF7605"/>
    <w:rsid w:val="00F0051E"/>
    <w:rsid w:val="00F01AF0"/>
    <w:rsid w:val="00F02593"/>
    <w:rsid w:val="00F027A7"/>
    <w:rsid w:val="00F02ECD"/>
    <w:rsid w:val="00F04147"/>
    <w:rsid w:val="00F041B1"/>
    <w:rsid w:val="00F0428F"/>
    <w:rsid w:val="00F043DA"/>
    <w:rsid w:val="00F044D2"/>
    <w:rsid w:val="00F04EB1"/>
    <w:rsid w:val="00F0501C"/>
    <w:rsid w:val="00F06833"/>
    <w:rsid w:val="00F06A08"/>
    <w:rsid w:val="00F07819"/>
    <w:rsid w:val="00F1001C"/>
    <w:rsid w:val="00F11884"/>
    <w:rsid w:val="00F11DD0"/>
    <w:rsid w:val="00F12417"/>
    <w:rsid w:val="00F1258B"/>
    <w:rsid w:val="00F1321A"/>
    <w:rsid w:val="00F13CA6"/>
    <w:rsid w:val="00F148FF"/>
    <w:rsid w:val="00F15048"/>
    <w:rsid w:val="00F15056"/>
    <w:rsid w:val="00F1553A"/>
    <w:rsid w:val="00F15A7C"/>
    <w:rsid w:val="00F15C00"/>
    <w:rsid w:val="00F17011"/>
    <w:rsid w:val="00F175EF"/>
    <w:rsid w:val="00F1790E"/>
    <w:rsid w:val="00F17BDB"/>
    <w:rsid w:val="00F2076A"/>
    <w:rsid w:val="00F21429"/>
    <w:rsid w:val="00F22500"/>
    <w:rsid w:val="00F22813"/>
    <w:rsid w:val="00F22AD2"/>
    <w:rsid w:val="00F22D17"/>
    <w:rsid w:val="00F22F01"/>
    <w:rsid w:val="00F233D0"/>
    <w:rsid w:val="00F233F2"/>
    <w:rsid w:val="00F23DAE"/>
    <w:rsid w:val="00F25333"/>
    <w:rsid w:val="00F25B58"/>
    <w:rsid w:val="00F25BB0"/>
    <w:rsid w:val="00F26104"/>
    <w:rsid w:val="00F26370"/>
    <w:rsid w:val="00F26D23"/>
    <w:rsid w:val="00F26FDD"/>
    <w:rsid w:val="00F30357"/>
    <w:rsid w:val="00F303CE"/>
    <w:rsid w:val="00F30570"/>
    <w:rsid w:val="00F30847"/>
    <w:rsid w:val="00F31465"/>
    <w:rsid w:val="00F314CB"/>
    <w:rsid w:val="00F31F07"/>
    <w:rsid w:val="00F31FFB"/>
    <w:rsid w:val="00F321AC"/>
    <w:rsid w:val="00F322E6"/>
    <w:rsid w:val="00F3262E"/>
    <w:rsid w:val="00F3291D"/>
    <w:rsid w:val="00F33015"/>
    <w:rsid w:val="00F339FA"/>
    <w:rsid w:val="00F33ACC"/>
    <w:rsid w:val="00F33E0F"/>
    <w:rsid w:val="00F34432"/>
    <w:rsid w:val="00F354D0"/>
    <w:rsid w:val="00F355CD"/>
    <w:rsid w:val="00F35AE6"/>
    <w:rsid w:val="00F36C3D"/>
    <w:rsid w:val="00F3797F"/>
    <w:rsid w:val="00F37B1E"/>
    <w:rsid w:val="00F37B32"/>
    <w:rsid w:val="00F37EE4"/>
    <w:rsid w:val="00F40814"/>
    <w:rsid w:val="00F40C22"/>
    <w:rsid w:val="00F413ED"/>
    <w:rsid w:val="00F416C9"/>
    <w:rsid w:val="00F41D9F"/>
    <w:rsid w:val="00F41E28"/>
    <w:rsid w:val="00F42093"/>
    <w:rsid w:val="00F428A9"/>
    <w:rsid w:val="00F434C4"/>
    <w:rsid w:val="00F437F7"/>
    <w:rsid w:val="00F43B0B"/>
    <w:rsid w:val="00F43B67"/>
    <w:rsid w:val="00F43BBB"/>
    <w:rsid w:val="00F44419"/>
    <w:rsid w:val="00F44814"/>
    <w:rsid w:val="00F44B72"/>
    <w:rsid w:val="00F44E43"/>
    <w:rsid w:val="00F45279"/>
    <w:rsid w:val="00F45457"/>
    <w:rsid w:val="00F45F7F"/>
    <w:rsid w:val="00F464B0"/>
    <w:rsid w:val="00F474DA"/>
    <w:rsid w:val="00F477CE"/>
    <w:rsid w:val="00F47A65"/>
    <w:rsid w:val="00F47F15"/>
    <w:rsid w:val="00F50001"/>
    <w:rsid w:val="00F500AF"/>
    <w:rsid w:val="00F5085B"/>
    <w:rsid w:val="00F5124A"/>
    <w:rsid w:val="00F5148F"/>
    <w:rsid w:val="00F51548"/>
    <w:rsid w:val="00F51914"/>
    <w:rsid w:val="00F52021"/>
    <w:rsid w:val="00F52640"/>
    <w:rsid w:val="00F52D03"/>
    <w:rsid w:val="00F52EB9"/>
    <w:rsid w:val="00F52F84"/>
    <w:rsid w:val="00F53657"/>
    <w:rsid w:val="00F53764"/>
    <w:rsid w:val="00F53800"/>
    <w:rsid w:val="00F5393D"/>
    <w:rsid w:val="00F543AC"/>
    <w:rsid w:val="00F546B1"/>
    <w:rsid w:val="00F55273"/>
    <w:rsid w:val="00F55AB9"/>
    <w:rsid w:val="00F56BA8"/>
    <w:rsid w:val="00F5755C"/>
    <w:rsid w:val="00F57DEC"/>
    <w:rsid w:val="00F6002D"/>
    <w:rsid w:val="00F6087D"/>
    <w:rsid w:val="00F60A92"/>
    <w:rsid w:val="00F60CD2"/>
    <w:rsid w:val="00F61227"/>
    <w:rsid w:val="00F61577"/>
    <w:rsid w:val="00F61662"/>
    <w:rsid w:val="00F61A43"/>
    <w:rsid w:val="00F61B71"/>
    <w:rsid w:val="00F625D6"/>
    <w:rsid w:val="00F62A01"/>
    <w:rsid w:val="00F636E0"/>
    <w:rsid w:val="00F6396A"/>
    <w:rsid w:val="00F646D7"/>
    <w:rsid w:val="00F64D8A"/>
    <w:rsid w:val="00F64E16"/>
    <w:rsid w:val="00F65008"/>
    <w:rsid w:val="00F650CE"/>
    <w:rsid w:val="00F6533D"/>
    <w:rsid w:val="00F654A4"/>
    <w:rsid w:val="00F6594C"/>
    <w:rsid w:val="00F668E3"/>
    <w:rsid w:val="00F669C6"/>
    <w:rsid w:val="00F669DA"/>
    <w:rsid w:val="00F67B04"/>
    <w:rsid w:val="00F67CD1"/>
    <w:rsid w:val="00F67F3B"/>
    <w:rsid w:val="00F70519"/>
    <w:rsid w:val="00F70952"/>
    <w:rsid w:val="00F70CBA"/>
    <w:rsid w:val="00F70ED8"/>
    <w:rsid w:val="00F72054"/>
    <w:rsid w:val="00F72343"/>
    <w:rsid w:val="00F72F7D"/>
    <w:rsid w:val="00F73011"/>
    <w:rsid w:val="00F73246"/>
    <w:rsid w:val="00F73375"/>
    <w:rsid w:val="00F7366F"/>
    <w:rsid w:val="00F739F3"/>
    <w:rsid w:val="00F73BD8"/>
    <w:rsid w:val="00F73F97"/>
    <w:rsid w:val="00F7439B"/>
    <w:rsid w:val="00F74E0C"/>
    <w:rsid w:val="00F753A1"/>
    <w:rsid w:val="00F75DA4"/>
    <w:rsid w:val="00F7710D"/>
    <w:rsid w:val="00F7721A"/>
    <w:rsid w:val="00F80747"/>
    <w:rsid w:val="00F8077F"/>
    <w:rsid w:val="00F80AEB"/>
    <w:rsid w:val="00F80E78"/>
    <w:rsid w:val="00F81327"/>
    <w:rsid w:val="00F82162"/>
    <w:rsid w:val="00F82FAC"/>
    <w:rsid w:val="00F8368B"/>
    <w:rsid w:val="00F83C15"/>
    <w:rsid w:val="00F84467"/>
    <w:rsid w:val="00F85CE5"/>
    <w:rsid w:val="00F85E84"/>
    <w:rsid w:val="00F8611D"/>
    <w:rsid w:val="00F862C8"/>
    <w:rsid w:val="00F86853"/>
    <w:rsid w:val="00F86873"/>
    <w:rsid w:val="00F86F43"/>
    <w:rsid w:val="00F87556"/>
    <w:rsid w:val="00F92395"/>
    <w:rsid w:val="00F92508"/>
    <w:rsid w:val="00F92A0B"/>
    <w:rsid w:val="00F9344A"/>
    <w:rsid w:val="00F9404B"/>
    <w:rsid w:val="00F94CCC"/>
    <w:rsid w:val="00F94E15"/>
    <w:rsid w:val="00F951B7"/>
    <w:rsid w:val="00F9585C"/>
    <w:rsid w:val="00F95905"/>
    <w:rsid w:val="00F96D24"/>
    <w:rsid w:val="00F97026"/>
    <w:rsid w:val="00F97567"/>
    <w:rsid w:val="00F9782E"/>
    <w:rsid w:val="00F97F39"/>
    <w:rsid w:val="00FA0014"/>
    <w:rsid w:val="00FA0B58"/>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81B"/>
    <w:rsid w:val="00FA6960"/>
    <w:rsid w:val="00FA6C14"/>
    <w:rsid w:val="00FA7AC1"/>
    <w:rsid w:val="00FA7E03"/>
    <w:rsid w:val="00FB0795"/>
    <w:rsid w:val="00FB0845"/>
    <w:rsid w:val="00FB0A6F"/>
    <w:rsid w:val="00FB0E39"/>
    <w:rsid w:val="00FB1237"/>
    <w:rsid w:val="00FB15F9"/>
    <w:rsid w:val="00FB1786"/>
    <w:rsid w:val="00FB264C"/>
    <w:rsid w:val="00FB27A9"/>
    <w:rsid w:val="00FB2823"/>
    <w:rsid w:val="00FB2A50"/>
    <w:rsid w:val="00FB2E69"/>
    <w:rsid w:val="00FB32CB"/>
    <w:rsid w:val="00FB349A"/>
    <w:rsid w:val="00FB34DD"/>
    <w:rsid w:val="00FB3619"/>
    <w:rsid w:val="00FB3FD5"/>
    <w:rsid w:val="00FB4D0D"/>
    <w:rsid w:val="00FB5361"/>
    <w:rsid w:val="00FB5ED4"/>
    <w:rsid w:val="00FB64F2"/>
    <w:rsid w:val="00FB7076"/>
    <w:rsid w:val="00FB70DD"/>
    <w:rsid w:val="00FC03A9"/>
    <w:rsid w:val="00FC0A47"/>
    <w:rsid w:val="00FC0C17"/>
    <w:rsid w:val="00FC0E08"/>
    <w:rsid w:val="00FC19DB"/>
    <w:rsid w:val="00FC1BFA"/>
    <w:rsid w:val="00FC325D"/>
    <w:rsid w:val="00FC37A8"/>
    <w:rsid w:val="00FC3D6F"/>
    <w:rsid w:val="00FC4242"/>
    <w:rsid w:val="00FC4348"/>
    <w:rsid w:val="00FC4871"/>
    <w:rsid w:val="00FC5FF7"/>
    <w:rsid w:val="00FC662D"/>
    <w:rsid w:val="00FC6B57"/>
    <w:rsid w:val="00FC799E"/>
    <w:rsid w:val="00FD038D"/>
    <w:rsid w:val="00FD03DC"/>
    <w:rsid w:val="00FD0555"/>
    <w:rsid w:val="00FD0578"/>
    <w:rsid w:val="00FD069B"/>
    <w:rsid w:val="00FD11E9"/>
    <w:rsid w:val="00FD16F1"/>
    <w:rsid w:val="00FD1F94"/>
    <w:rsid w:val="00FD23CF"/>
    <w:rsid w:val="00FD26DD"/>
    <w:rsid w:val="00FD2867"/>
    <w:rsid w:val="00FD4C99"/>
    <w:rsid w:val="00FD5461"/>
    <w:rsid w:val="00FD59FA"/>
    <w:rsid w:val="00FD5ABA"/>
    <w:rsid w:val="00FD5B12"/>
    <w:rsid w:val="00FD5C5F"/>
    <w:rsid w:val="00FD5E22"/>
    <w:rsid w:val="00FD6DC3"/>
    <w:rsid w:val="00FD6E78"/>
    <w:rsid w:val="00FD783F"/>
    <w:rsid w:val="00FE0379"/>
    <w:rsid w:val="00FE049A"/>
    <w:rsid w:val="00FE0B94"/>
    <w:rsid w:val="00FE0C2C"/>
    <w:rsid w:val="00FE12CA"/>
    <w:rsid w:val="00FE18ED"/>
    <w:rsid w:val="00FE2188"/>
    <w:rsid w:val="00FE3907"/>
    <w:rsid w:val="00FE3909"/>
    <w:rsid w:val="00FE4572"/>
    <w:rsid w:val="00FE4816"/>
    <w:rsid w:val="00FE483F"/>
    <w:rsid w:val="00FE4C78"/>
    <w:rsid w:val="00FE66F9"/>
    <w:rsid w:val="00FE6F33"/>
    <w:rsid w:val="00FF00CA"/>
    <w:rsid w:val="00FF0ED9"/>
    <w:rsid w:val="00FF1444"/>
    <w:rsid w:val="00FF14C5"/>
    <w:rsid w:val="00FF1894"/>
    <w:rsid w:val="00FF19E1"/>
    <w:rsid w:val="00FF23CF"/>
    <w:rsid w:val="00FF281F"/>
    <w:rsid w:val="00FF2F33"/>
    <w:rsid w:val="00FF464C"/>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6F57C3"/>
  <w15:docId w15:val="{BCF57732-59DD-485B-82F9-454CCA8D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link w:val="BodyTextChar1"/>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Styl"/>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qFormat/>
    <w:rsid w:val="00F51548"/>
    <w:pPr>
      <w:spacing w:after="120" w:line="480" w:lineRule="atLeast"/>
      <w:ind w:left="720" w:hanging="720"/>
      <w:jc w:val="both"/>
    </w:pPr>
    <w:rPr>
      <w:sz w:val="24"/>
    </w:rPr>
  </w:style>
  <w:style w:type="paragraph" w:styleId="TOC1">
    <w:name w:val="toc 1"/>
    <w:aliases w:val="toc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uiPriority w:val="99"/>
    <w:rsid w:val="004A5AAA"/>
    <w:rPr>
      <w:sz w:val="16"/>
      <w:szCs w:val="16"/>
    </w:rPr>
  </w:style>
  <w:style w:type="paragraph" w:styleId="CommentText">
    <w:name w:val="annotation text"/>
    <w:basedOn w:val="Normal"/>
    <w:link w:val="CommentTextChar"/>
    <w:uiPriority w:val="99"/>
    <w:rsid w:val="004A5AAA"/>
  </w:style>
  <w:style w:type="character" w:customStyle="1" w:styleId="CommentTextChar">
    <w:name w:val="Comment Text Char"/>
    <w:basedOn w:val="DefaultParagraphFont"/>
    <w:link w:val="CommentText"/>
    <w:uiPriority w:val="99"/>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link w:val="FOFCOLChar"/>
    <w:qForma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rsid w:val="001B6F38"/>
    <w:rPr>
      <w:rFonts w:ascii="Courier New" w:hAnsi="Courier New"/>
    </w:rPr>
  </w:style>
  <w:style w:type="character" w:customStyle="1" w:styleId="PlainTextChar">
    <w:name w:val="Plain Text Char"/>
    <w:basedOn w:val="DefaultParagraphFont"/>
    <w:link w:val="PlainText"/>
    <w:rsid w:val="001B6F38"/>
    <w:rPr>
      <w:rFonts w:ascii="Courier New" w:hAnsi="Courier New"/>
    </w:rPr>
  </w:style>
  <w:style w:type="paragraph" w:customStyle="1" w:styleId="Answer">
    <w:name w:val="Answer"/>
    <w:basedOn w:val="Normal"/>
    <w:next w:val="Normal"/>
    <w:link w:val="AnswerChar"/>
    <w:qFormat/>
    <w:rsid w:val="00004648"/>
    <w:pPr>
      <w:numPr>
        <w:numId w:val="5"/>
      </w:numPr>
      <w:spacing w:after="120" w:line="360" w:lineRule="auto"/>
      <w:jc w:val="both"/>
    </w:pPr>
    <w:rPr>
      <w:rFonts w:ascii="Arial" w:hAnsi="Arial"/>
      <w:sz w:val="22"/>
    </w:rPr>
  </w:style>
  <w:style w:type="character" w:customStyle="1" w:styleId="FOFCOLChar">
    <w:name w:val="FOF/COL Char"/>
    <w:basedOn w:val="DefaultParagraphFont"/>
    <w:link w:val="FOFCOL"/>
    <w:rsid w:val="004867F1"/>
    <w:rPr>
      <w:snapToGrid w:val="0"/>
      <w:sz w:val="24"/>
    </w:rPr>
  </w:style>
  <w:style w:type="paragraph" w:customStyle="1" w:styleId="Style12ptJustifiedLeft0Hanging05LinespacingD">
    <w:name w:val="Style 12 pt Justified Left:  0&quot; Hanging:  0.5&quot; Line spacing:  D..."/>
    <w:basedOn w:val="Normal"/>
    <w:rsid w:val="00830968"/>
    <w:pPr>
      <w:overflowPunct w:val="0"/>
      <w:autoSpaceDE w:val="0"/>
      <w:autoSpaceDN w:val="0"/>
      <w:adjustRightInd w:val="0"/>
      <w:spacing w:line="480" w:lineRule="auto"/>
      <w:ind w:left="720" w:hanging="720"/>
      <w:jc w:val="both"/>
      <w:textAlignment w:val="baseline"/>
    </w:pPr>
    <w:rPr>
      <w:sz w:val="24"/>
    </w:rPr>
  </w:style>
  <w:style w:type="paragraph" w:styleId="TOC4">
    <w:name w:val="toc 4"/>
    <w:basedOn w:val="Normal"/>
    <w:next w:val="Normal"/>
    <w:semiHidden/>
    <w:rsid w:val="00830968"/>
    <w:pPr>
      <w:tabs>
        <w:tab w:val="right" w:leader="dot" w:pos="8712"/>
      </w:tabs>
      <w:overflowPunct w:val="0"/>
      <w:autoSpaceDE w:val="0"/>
      <w:autoSpaceDN w:val="0"/>
      <w:adjustRightInd w:val="0"/>
      <w:ind w:left="600"/>
      <w:textAlignment w:val="baseline"/>
    </w:pPr>
  </w:style>
  <w:style w:type="paragraph" w:styleId="TOC5">
    <w:name w:val="toc 5"/>
    <w:basedOn w:val="Normal"/>
    <w:next w:val="Normal"/>
    <w:semiHidden/>
    <w:rsid w:val="00830968"/>
    <w:pPr>
      <w:tabs>
        <w:tab w:val="right" w:leader="dot" w:pos="8712"/>
      </w:tabs>
      <w:overflowPunct w:val="0"/>
      <w:autoSpaceDE w:val="0"/>
      <w:autoSpaceDN w:val="0"/>
      <w:adjustRightInd w:val="0"/>
      <w:ind w:left="800"/>
      <w:textAlignment w:val="baseline"/>
    </w:pPr>
  </w:style>
  <w:style w:type="paragraph" w:styleId="TOC6">
    <w:name w:val="toc 6"/>
    <w:basedOn w:val="Normal"/>
    <w:next w:val="Normal"/>
    <w:semiHidden/>
    <w:rsid w:val="00830968"/>
    <w:pPr>
      <w:tabs>
        <w:tab w:val="right" w:leader="dot" w:pos="8712"/>
      </w:tabs>
      <w:overflowPunct w:val="0"/>
      <w:autoSpaceDE w:val="0"/>
      <w:autoSpaceDN w:val="0"/>
      <w:adjustRightInd w:val="0"/>
      <w:ind w:left="1000"/>
      <w:textAlignment w:val="baseline"/>
    </w:pPr>
  </w:style>
  <w:style w:type="paragraph" w:styleId="TOC7">
    <w:name w:val="toc 7"/>
    <w:basedOn w:val="Normal"/>
    <w:next w:val="Normal"/>
    <w:semiHidden/>
    <w:rsid w:val="00830968"/>
    <w:pPr>
      <w:tabs>
        <w:tab w:val="right" w:leader="dot" w:pos="8712"/>
      </w:tabs>
      <w:overflowPunct w:val="0"/>
      <w:autoSpaceDE w:val="0"/>
      <w:autoSpaceDN w:val="0"/>
      <w:adjustRightInd w:val="0"/>
      <w:ind w:left="1200"/>
      <w:textAlignment w:val="baseline"/>
    </w:pPr>
  </w:style>
  <w:style w:type="paragraph" w:styleId="TOC8">
    <w:name w:val="toc 8"/>
    <w:basedOn w:val="Normal"/>
    <w:next w:val="Normal"/>
    <w:semiHidden/>
    <w:rsid w:val="00830968"/>
    <w:pPr>
      <w:tabs>
        <w:tab w:val="right" w:leader="dot" w:pos="8712"/>
      </w:tabs>
      <w:overflowPunct w:val="0"/>
      <w:autoSpaceDE w:val="0"/>
      <w:autoSpaceDN w:val="0"/>
      <w:adjustRightInd w:val="0"/>
      <w:ind w:left="1400"/>
      <w:textAlignment w:val="baseline"/>
    </w:pPr>
  </w:style>
  <w:style w:type="paragraph" w:styleId="TOC9">
    <w:name w:val="toc 9"/>
    <w:basedOn w:val="Normal"/>
    <w:next w:val="Normal"/>
    <w:semiHidden/>
    <w:rsid w:val="00830968"/>
    <w:pPr>
      <w:tabs>
        <w:tab w:val="right" w:leader="dot" w:pos="8712"/>
      </w:tabs>
      <w:overflowPunct w:val="0"/>
      <w:autoSpaceDE w:val="0"/>
      <w:autoSpaceDN w:val="0"/>
      <w:adjustRightInd w:val="0"/>
      <w:ind w:left="1600"/>
      <w:textAlignment w:val="baseline"/>
    </w:pPr>
  </w:style>
  <w:style w:type="character" w:customStyle="1" w:styleId="BodyTextChar">
    <w:name w:val="Body Text Char"/>
    <w:basedOn w:val="DefaultParagraphFont"/>
    <w:rsid w:val="00830968"/>
  </w:style>
  <w:style w:type="character" w:customStyle="1" w:styleId="BodyTextChar1">
    <w:name w:val="Body Text Char1"/>
    <w:link w:val="BodyText"/>
    <w:rsid w:val="00830968"/>
    <w:rPr>
      <w:b/>
      <w:sz w:val="24"/>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uiPriority w:val="99"/>
    <w:locked/>
    <w:rsid w:val="00830968"/>
  </w:style>
  <w:style w:type="table" w:styleId="TableProfessional">
    <w:name w:val="Table Professional"/>
    <w:basedOn w:val="TableNormal"/>
    <w:rsid w:val="0083096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Question">
    <w:name w:val="Question"/>
    <w:next w:val="Answer"/>
    <w:link w:val="QuestionChar"/>
    <w:qFormat/>
    <w:rsid w:val="002F36F9"/>
    <w:pPr>
      <w:keepNext/>
      <w:spacing w:before="240" w:line="360" w:lineRule="auto"/>
      <w:ind w:left="720" w:hanging="720"/>
      <w:jc w:val="both"/>
    </w:pPr>
    <w:rPr>
      <w:b/>
      <w:bCs/>
      <w:caps/>
      <w:sz w:val="24"/>
      <w:szCs w:val="24"/>
    </w:rPr>
  </w:style>
  <w:style w:type="character" w:customStyle="1" w:styleId="AnswerChar">
    <w:name w:val="Answer Char"/>
    <w:link w:val="Answer"/>
    <w:rsid w:val="002F36F9"/>
    <w:rPr>
      <w:rFonts w:ascii="Arial" w:hAnsi="Arial"/>
      <w:sz w:val="22"/>
    </w:rPr>
  </w:style>
  <w:style w:type="character" w:customStyle="1" w:styleId="QuestionChar">
    <w:name w:val="Question Char"/>
    <w:link w:val="Question"/>
    <w:rsid w:val="002F36F9"/>
    <w:rPr>
      <w:b/>
      <w:bCs/>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59069634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76780586">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41334109">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502891155">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2F48D-292B-43CA-8362-410DDC06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3661</Words>
  <Characters>21380</Characters>
  <Application>Microsoft Office Word</Application>
  <DocSecurity>4</DocSecurity>
  <Lines>178</Lines>
  <Paragraphs>49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24992</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Tietjen, Darryl</dc:creator>
  <cp:lastModifiedBy>Asher, Rashmin</cp:lastModifiedBy>
  <cp:revision>2</cp:revision>
  <cp:lastPrinted>2020-01-28T19:22:00Z</cp:lastPrinted>
  <dcterms:created xsi:type="dcterms:W3CDTF">2020-01-28T19:44:00Z</dcterms:created>
  <dcterms:modified xsi:type="dcterms:W3CDTF">2020-01-28T19:44:00Z</dcterms:modified>
  <cp:contentStatus/>
</cp:coreProperties>
</file>